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ACD408A" w14:textId="77777777" w:rsidR="00AA7278" w:rsidRPr="00F23F98" w:rsidRDefault="00AA7278" w:rsidP="00F23F98">
      <w:pPr>
        <w:pStyle w:val="Subttulo"/>
        <w:ind w:left="-284"/>
        <w:rPr>
          <w:rFonts w:ascii="Arial" w:hAnsi="Arial" w:cs="Arial"/>
          <w:b/>
          <w:bCs/>
          <w:color w:val="FFFF00"/>
          <w:sz w:val="24"/>
          <w:szCs w:val="24"/>
        </w:rPr>
      </w:pPr>
      <w:r w:rsidRPr="00F23F98">
        <w:rPr>
          <w:rFonts w:ascii="Arial" w:hAnsi="Arial" w:cs="Arial"/>
          <w:b/>
          <w:bCs/>
          <w:sz w:val="100"/>
          <w:szCs w:val="100"/>
          <w:highlight w:val="yellow"/>
          <w:lang w:val="es"/>
        </w:rPr>
        <w:t>ACCIÓN URGENTE</w:t>
      </w:r>
    </w:p>
    <w:p w14:paraId="61FCE235" w14:textId="77777777" w:rsidR="00AA7278" w:rsidRPr="00F23F98" w:rsidRDefault="000E37F2" w:rsidP="00F23F98">
      <w:pPr>
        <w:spacing w:after="0" w:line="240" w:lineRule="auto"/>
        <w:ind w:left="-288"/>
        <w:rPr>
          <w:rFonts w:ascii="Arial" w:hAnsi="Arial" w:cs="Arial"/>
          <w:b/>
          <w:bCs/>
          <w:color w:val="auto"/>
          <w:sz w:val="30"/>
          <w:szCs w:val="30"/>
        </w:rPr>
      </w:pPr>
      <w:bookmarkStart w:id="0" w:name="_Hlk140247817"/>
      <w:r w:rsidRPr="00F23F98">
        <w:rPr>
          <w:rFonts w:ascii="Arial" w:hAnsi="Arial" w:cs="Arial"/>
          <w:b/>
          <w:bCs/>
          <w:sz w:val="32"/>
          <w:szCs w:val="30"/>
          <w:lang w:val="es"/>
        </w:rPr>
        <w:t xml:space="preserve">TRES PERSONAS CRIMINALIZADAS POR PUBLICAR EN LAS </w:t>
      </w:r>
      <w:r w:rsidRPr="00F23F98">
        <w:rPr>
          <w:rFonts w:ascii="Arial" w:hAnsi="Arial" w:cs="Arial"/>
          <w:b/>
          <w:bCs/>
          <w:sz w:val="30"/>
          <w:szCs w:val="30"/>
          <w:lang w:val="es"/>
        </w:rPr>
        <w:t>REDES SOCIALES</w:t>
      </w:r>
    </w:p>
    <w:p w14:paraId="2C94D027" w14:textId="77777777" w:rsidR="00F23F98" w:rsidRPr="00F23F98" w:rsidRDefault="00F23F98" w:rsidP="00F23F98">
      <w:pPr>
        <w:spacing w:after="0" w:line="240" w:lineRule="auto"/>
        <w:ind w:left="-288"/>
        <w:rPr>
          <w:rFonts w:ascii="Arial" w:hAnsi="Arial" w:cs="Arial"/>
          <w:b/>
          <w:bCs/>
          <w:sz w:val="20"/>
          <w:szCs w:val="20"/>
          <w:lang w:val="es"/>
        </w:rPr>
      </w:pPr>
    </w:p>
    <w:p w14:paraId="3D7EF846" w14:textId="0C04BB5F" w:rsidR="00AA7278" w:rsidRPr="00F23F98" w:rsidRDefault="00AA7278" w:rsidP="00F23F98">
      <w:pPr>
        <w:spacing w:after="0" w:line="240" w:lineRule="auto"/>
        <w:ind w:left="-288"/>
        <w:rPr>
          <w:rFonts w:ascii="Arial" w:hAnsi="Arial" w:cs="Arial"/>
          <w:b/>
          <w:bCs/>
          <w:sz w:val="20"/>
          <w:szCs w:val="20"/>
        </w:rPr>
      </w:pPr>
      <w:r w:rsidRPr="00F23F98">
        <w:rPr>
          <w:rFonts w:ascii="Arial" w:hAnsi="Arial" w:cs="Arial"/>
          <w:b/>
          <w:bCs/>
          <w:sz w:val="20"/>
          <w:szCs w:val="20"/>
          <w:lang w:val="es"/>
        </w:rPr>
        <w:t>Nahuel Morandini, Roque Villegas y Lucía González están siendo procesados únicamente por expresar en las redes sociales opiniones irónicas sobre una figura pública. Morandini y Villegas estuvieron encarcelados durante 54 días y aún se enfrentan a juicio por publicaciones en X y Facebook, mientras que los cargos contra González se basan en un comentario que ésta hizo en un grupo privado de WhatsApp. Pedimos que se retiren los cargos contra todos ellos.</w:t>
      </w:r>
    </w:p>
    <w:p w14:paraId="44A5842B" w14:textId="77777777" w:rsidR="00F23F98" w:rsidRPr="00F23F98" w:rsidRDefault="00F23F98" w:rsidP="00F23F98">
      <w:pPr>
        <w:spacing w:after="0" w:line="240" w:lineRule="auto"/>
        <w:ind w:left="-283"/>
        <w:rPr>
          <w:rFonts w:ascii="Arial" w:hAnsi="Arial" w:cs="Arial"/>
          <w:b/>
          <w:bCs/>
          <w:color w:val="FF0000"/>
          <w:sz w:val="22"/>
          <w:szCs w:val="22"/>
          <w:lang w:val="es"/>
        </w:rPr>
      </w:pPr>
    </w:p>
    <w:p w14:paraId="78EB08B9" w14:textId="64023B30" w:rsidR="00AA7278" w:rsidRPr="00F23F98" w:rsidRDefault="00AA7278" w:rsidP="00F23F98">
      <w:pPr>
        <w:spacing w:after="0" w:line="240" w:lineRule="auto"/>
        <w:ind w:left="-283"/>
        <w:rPr>
          <w:rFonts w:ascii="Arial" w:hAnsi="Arial" w:cs="Arial"/>
          <w:b/>
          <w:bCs/>
          <w:color w:val="FF0000"/>
          <w:sz w:val="22"/>
          <w:szCs w:val="22"/>
        </w:rPr>
      </w:pPr>
      <w:r w:rsidRPr="00F23F98">
        <w:rPr>
          <w:rFonts w:ascii="Arial" w:hAnsi="Arial" w:cs="Arial"/>
          <w:b/>
          <w:bCs/>
          <w:color w:val="FF0000"/>
          <w:sz w:val="22"/>
          <w:szCs w:val="22"/>
          <w:lang w:val="es"/>
        </w:rPr>
        <w:t>ACTÚEN: REDACTEN SU PROPIO LLAMAMIENTO O UTILICEN ESTA CARTA MODELO</w:t>
      </w:r>
    </w:p>
    <w:p w14:paraId="6BBAA8FA" w14:textId="77777777" w:rsidR="00AA7278" w:rsidRPr="00F23F98" w:rsidRDefault="00AA7278" w:rsidP="00F23F98">
      <w:pPr>
        <w:spacing w:after="0" w:line="240" w:lineRule="auto"/>
        <w:ind w:left="-283"/>
        <w:rPr>
          <w:rFonts w:ascii="Arial" w:hAnsi="Arial" w:cs="Arial"/>
          <w:b/>
          <w:bCs/>
          <w:sz w:val="20"/>
          <w:szCs w:val="20"/>
        </w:rPr>
      </w:pPr>
    </w:p>
    <w:p w14:paraId="72F15DC0" w14:textId="161BD4E8" w:rsidR="00AA7278" w:rsidRPr="00F23F98" w:rsidRDefault="00AA7278" w:rsidP="00AA7278">
      <w:pPr>
        <w:spacing w:after="0" w:line="240" w:lineRule="auto"/>
        <w:ind w:left="-283"/>
        <w:jc w:val="right"/>
        <w:rPr>
          <w:rFonts w:ascii="Arial" w:hAnsi="Arial" w:cs="Arial"/>
          <w:b/>
          <w:i/>
          <w:sz w:val="20"/>
          <w:szCs w:val="20"/>
        </w:rPr>
      </w:pPr>
      <w:r w:rsidRPr="00F23F98">
        <w:rPr>
          <w:rFonts w:ascii="Arial" w:hAnsi="Arial" w:cs="Arial"/>
          <w:b/>
          <w:bCs/>
          <w:i/>
          <w:iCs/>
          <w:sz w:val="20"/>
          <w:szCs w:val="20"/>
          <w:lang w:val="es"/>
        </w:rPr>
        <w:t>Sr. Walter Rondón</w:t>
      </w:r>
    </w:p>
    <w:p w14:paraId="30A69459" w14:textId="4EF499F7" w:rsidR="00AA7278" w:rsidRPr="00F23F98" w:rsidRDefault="00E235B6" w:rsidP="00AA7278">
      <w:pPr>
        <w:spacing w:after="0" w:line="240" w:lineRule="auto"/>
        <w:ind w:left="-283"/>
        <w:jc w:val="right"/>
        <w:rPr>
          <w:rFonts w:ascii="Arial" w:hAnsi="Arial" w:cs="Arial"/>
          <w:i/>
          <w:sz w:val="20"/>
          <w:szCs w:val="20"/>
        </w:rPr>
      </w:pPr>
      <w:r w:rsidRPr="00F23F98">
        <w:rPr>
          <w:rFonts w:ascii="Arial" w:hAnsi="Arial" w:cs="Arial"/>
          <w:i/>
          <w:iCs/>
          <w:sz w:val="20"/>
          <w:szCs w:val="20"/>
          <w:lang w:val="es"/>
        </w:rPr>
        <w:t xml:space="preserve">Fiscal del </w:t>
      </w:r>
      <w:r w:rsidR="00AA7278" w:rsidRPr="00F23F98">
        <w:rPr>
          <w:rFonts w:ascii="Arial" w:hAnsi="Arial" w:cs="Arial"/>
          <w:i/>
          <w:iCs/>
          <w:sz w:val="20"/>
          <w:szCs w:val="20"/>
          <w:lang w:val="es"/>
        </w:rPr>
        <w:t>Ministerio Público de la Acusación</w:t>
      </w:r>
    </w:p>
    <w:p w14:paraId="65E0BA60" w14:textId="77777777" w:rsidR="00E235B6" w:rsidRPr="00F23F98" w:rsidRDefault="00AA7278" w:rsidP="00AA7278">
      <w:pPr>
        <w:spacing w:after="0" w:line="240" w:lineRule="auto"/>
        <w:ind w:left="-283"/>
        <w:jc w:val="right"/>
        <w:rPr>
          <w:rFonts w:ascii="Arial" w:hAnsi="Arial" w:cs="Arial"/>
          <w:i/>
          <w:iCs/>
          <w:sz w:val="20"/>
          <w:szCs w:val="20"/>
          <w:lang w:val="es"/>
        </w:rPr>
      </w:pPr>
      <w:r w:rsidRPr="00F23F98">
        <w:rPr>
          <w:rFonts w:ascii="Arial" w:hAnsi="Arial" w:cs="Arial"/>
          <w:i/>
          <w:iCs/>
          <w:sz w:val="20"/>
          <w:szCs w:val="20"/>
          <w:lang w:val="es"/>
        </w:rPr>
        <w:t>Provincia de Jujuy</w:t>
      </w:r>
    </w:p>
    <w:p w14:paraId="0195EF14" w14:textId="14679C38" w:rsidR="00AA7278" w:rsidRPr="00F23F98" w:rsidRDefault="00AA7278" w:rsidP="00AA7278">
      <w:pPr>
        <w:spacing w:after="0" w:line="240" w:lineRule="auto"/>
        <w:ind w:left="-283"/>
        <w:jc w:val="right"/>
        <w:rPr>
          <w:rFonts w:ascii="Arial" w:hAnsi="Arial" w:cs="Arial"/>
          <w:i/>
          <w:iCs/>
          <w:sz w:val="20"/>
          <w:szCs w:val="20"/>
        </w:rPr>
      </w:pPr>
      <w:r w:rsidRPr="00F23F98">
        <w:rPr>
          <w:rFonts w:ascii="Arial" w:hAnsi="Arial" w:cs="Arial"/>
          <w:i/>
          <w:iCs/>
          <w:sz w:val="20"/>
          <w:szCs w:val="20"/>
          <w:lang w:val="es"/>
        </w:rPr>
        <w:t>Argentina</w:t>
      </w:r>
    </w:p>
    <w:p w14:paraId="70019673" w14:textId="148A1FEB" w:rsidR="00AA7278" w:rsidRPr="00F23F98" w:rsidRDefault="00AA7278" w:rsidP="00AA7278">
      <w:pPr>
        <w:spacing w:after="0" w:line="240" w:lineRule="auto"/>
        <w:ind w:left="-283"/>
        <w:jc w:val="right"/>
        <w:rPr>
          <w:rFonts w:ascii="Arial" w:hAnsi="Arial" w:cs="Arial"/>
          <w:i/>
          <w:iCs/>
          <w:sz w:val="20"/>
          <w:szCs w:val="20"/>
          <w:lang w:val="pt-BR"/>
        </w:rPr>
      </w:pPr>
      <w:proofErr w:type="spellStart"/>
      <w:r w:rsidRPr="00F23F98">
        <w:rPr>
          <w:rFonts w:ascii="Arial" w:hAnsi="Arial" w:cs="Arial"/>
          <w:i/>
          <w:iCs/>
          <w:sz w:val="20"/>
          <w:szCs w:val="20"/>
          <w:lang w:val="pt-BR"/>
        </w:rPr>
        <w:t>Correo-e</w:t>
      </w:r>
      <w:proofErr w:type="spellEnd"/>
      <w:r w:rsidRPr="00F23F98">
        <w:rPr>
          <w:rFonts w:ascii="Arial" w:hAnsi="Arial" w:cs="Arial"/>
          <w:i/>
          <w:iCs/>
          <w:sz w:val="20"/>
          <w:szCs w:val="20"/>
          <w:lang w:val="pt-BR"/>
        </w:rPr>
        <w:t xml:space="preserve">: </w:t>
      </w:r>
      <w:hyperlink r:id="rId7" w:history="1">
        <w:r w:rsidR="00F23F98" w:rsidRPr="00F23F98">
          <w:rPr>
            <w:rStyle w:val="Hipervnculo"/>
            <w:rFonts w:ascii="Arial" w:hAnsi="Arial" w:cs="Arial"/>
            <w:i/>
            <w:iCs/>
            <w:sz w:val="20"/>
            <w:szCs w:val="20"/>
            <w:lang w:val="pt-BR"/>
          </w:rPr>
          <w:t>wrondon@mpajujuy.gob.ar</w:t>
        </w:r>
      </w:hyperlink>
    </w:p>
    <w:p w14:paraId="614F9330" w14:textId="77777777" w:rsidR="00F23F98" w:rsidRPr="00F23F98" w:rsidRDefault="00F23F98" w:rsidP="00AA7278">
      <w:pPr>
        <w:spacing w:after="0" w:line="240" w:lineRule="auto"/>
        <w:ind w:left="-283"/>
        <w:jc w:val="right"/>
        <w:rPr>
          <w:rFonts w:ascii="Arial" w:hAnsi="Arial" w:cs="Arial"/>
          <w:i/>
          <w:sz w:val="20"/>
          <w:szCs w:val="20"/>
          <w:lang w:val="pt-BR"/>
        </w:rPr>
      </w:pPr>
    </w:p>
    <w:p w14:paraId="65B8CCF4" w14:textId="77777777" w:rsidR="00F23F98" w:rsidRPr="00F23F98" w:rsidRDefault="00F23F98" w:rsidP="00AA7278">
      <w:pPr>
        <w:spacing w:after="0" w:line="240" w:lineRule="auto"/>
        <w:ind w:left="-283"/>
        <w:jc w:val="right"/>
        <w:rPr>
          <w:rFonts w:ascii="Arial" w:hAnsi="Arial" w:cs="Arial"/>
          <w:i/>
          <w:sz w:val="20"/>
          <w:szCs w:val="20"/>
          <w:lang w:val="pt-BR"/>
        </w:rPr>
      </w:pPr>
    </w:p>
    <w:p w14:paraId="07F59EDC" w14:textId="77777777" w:rsidR="000E37F2" w:rsidRPr="00F23F98" w:rsidRDefault="00AA7278" w:rsidP="00AA7278">
      <w:pPr>
        <w:spacing w:line="240" w:lineRule="auto"/>
        <w:ind w:left="-284"/>
        <w:rPr>
          <w:rFonts w:ascii="Arial" w:hAnsi="Arial" w:cs="Arial"/>
          <w:i/>
          <w:iCs/>
          <w:sz w:val="20"/>
          <w:szCs w:val="20"/>
        </w:rPr>
      </w:pPr>
      <w:r w:rsidRPr="00F23F98">
        <w:rPr>
          <w:rFonts w:ascii="Arial" w:hAnsi="Arial" w:cs="Arial"/>
          <w:i/>
          <w:iCs/>
          <w:sz w:val="20"/>
          <w:szCs w:val="20"/>
          <w:lang w:val="es"/>
        </w:rPr>
        <w:t>Señor Fiscal:</w:t>
      </w:r>
    </w:p>
    <w:p w14:paraId="74DC1E48" w14:textId="77777777" w:rsidR="00AA7278" w:rsidRPr="00F23F98" w:rsidRDefault="00AA7278" w:rsidP="00AA7278">
      <w:pPr>
        <w:autoSpaceDE w:val="0"/>
        <w:autoSpaceDN w:val="0"/>
        <w:adjustRightInd w:val="0"/>
        <w:spacing w:after="160" w:line="240" w:lineRule="auto"/>
        <w:ind w:left="-283"/>
        <w:rPr>
          <w:rFonts w:ascii="Arial" w:hAnsi="Arial" w:cs="Arial"/>
          <w:i/>
          <w:iCs/>
          <w:sz w:val="20"/>
          <w:szCs w:val="20"/>
        </w:rPr>
      </w:pPr>
      <w:r w:rsidRPr="00F23F98">
        <w:rPr>
          <w:rFonts w:ascii="Arial" w:hAnsi="Arial" w:cs="Arial"/>
          <w:i/>
          <w:iCs/>
          <w:color w:val="auto"/>
          <w:sz w:val="20"/>
          <w:szCs w:val="20"/>
          <w:lang w:val="es"/>
        </w:rPr>
        <w:t>Me dirijo a usted para expresarle mi honda preocupación por los cargos penales presentados contra</w:t>
      </w:r>
      <w:r w:rsidRPr="00F23F98">
        <w:rPr>
          <w:rFonts w:ascii="Arial" w:hAnsi="Arial" w:cs="Arial"/>
          <w:i/>
          <w:iCs/>
          <w:sz w:val="20"/>
          <w:szCs w:val="20"/>
          <w:lang w:val="es"/>
        </w:rPr>
        <w:t xml:space="preserve"> Nahuel Morandini, Roque Villegas y Lucía González por referirse irónicamente a la ex primera dama de Jujuy. Me preocupa el hecho de que todas las pruebas en su contra son sus publicaciones en redes sociales o incluso en plataformas privadas de mensajería.</w:t>
      </w:r>
    </w:p>
    <w:p w14:paraId="3B82B17C" w14:textId="77777777" w:rsidR="00AA7278" w:rsidRPr="00F23F98" w:rsidRDefault="00AA7278" w:rsidP="00AA7278">
      <w:pPr>
        <w:spacing w:after="160" w:line="240" w:lineRule="auto"/>
        <w:ind w:left="-283"/>
        <w:rPr>
          <w:rFonts w:ascii="Arial" w:hAnsi="Arial" w:cs="Arial"/>
          <w:i/>
          <w:iCs/>
          <w:sz w:val="20"/>
          <w:szCs w:val="20"/>
        </w:rPr>
      </w:pPr>
      <w:r w:rsidRPr="00F23F98">
        <w:rPr>
          <w:rFonts w:ascii="Arial" w:hAnsi="Arial" w:cs="Arial"/>
          <w:i/>
          <w:iCs/>
          <w:sz w:val="20"/>
          <w:szCs w:val="20"/>
          <w:lang w:val="es"/>
        </w:rPr>
        <w:t>El derecho internacional de los derechos humanos protege el derecho a la libertad de expresión, incluidas las opiniones que puedan ser consideradas escandalosas, ofensivas o perturbadoras. El Comité de Derechos Humanos de la ONU ha aclarado además que las figuras públicas deben tolerar más críticas y que el mero hecho de que unas formas de expresión puedan ser consideradas insultantes para con una figura pública no es suficiente para justificar la imposición de penas.</w:t>
      </w:r>
    </w:p>
    <w:p w14:paraId="1FDFA94E" w14:textId="77777777" w:rsidR="00AA7278" w:rsidRPr="00F23F98" w:rsidRDefault="00AA7278" w:rsidP="00AA7278">
      <w:pPr>
        <w:spacing w:after="0" w:line="240" w:lineRule="auto"/>
        <w:ind w:left="-283"/>
        <w:rPr>
          <w:rFonts w:ascii="Arial" w:hAnsi="Arial" w:cs="Arial"/>
          <w:i/>
          <w:iCs/>
          <w:sz w:val="20"/>
          <w:szCs w:val="20"/>
        </w:rPr>
      </w:pPr>
    </w:p>
    <w:p w14:paraId="626EE535" w14:textId="77777777" w:rsidR="00AA7278" w:rsidRPr="00F23F98" w:rsidRDefault="00AA7278" w:rsidP="00AA7278">
      <w:pPr>
        <w:spacing w:after="0" w:line="240" w:lineRule="auto"/>
        <w:ind w:left="-283"/>
        <w:rPr>
          <w:rFonts w:ascii="Arial" w:hAnsi="Arial" w:cs="Arial"/>
          <w:b/>
          <w:bCs/>
          <w:i/>
          <w:iCs/>
          <w:sz w:val="20"/>
          <w:szCs w:val="20"/>
        </w:rPr>
      </w:pPr>
      <w:r w:rsidRPr="00F23F98">
        <w:rPr>
          <w:rFonts w:ascii="Arial" w:hAnsi="Arial" w:cs="Arial"/>
          <w:i/>
          <w:iCs/>
          <w:sz w:val="20"/>
          <w:szCs w:val="20"/>
          <w:lang w:val="es"/>
        </w:rPr>
        <w:t>Pese a la liberación provisional de Morandini y Villegas y al hecho de que recientemente, a petición del Ministerio Público, el tribunal ha resuelto que debe anularse la orden de detención contra González, me sigue preocupando que continúe el procesamiento contra todos ellos. Además, la conducta disciplinaria impuesta a Morandini y Villegas en espera de juicio, que exige que se abstengan de hacer comentarios sobre el caso o los demandantes, parece una restricción adicional y desproporcionada.</w:t>
      </w:r>
    </w:p>
    <w:p w14:paraId="535C1438" w14:textId="77777777" w:rsidR="00AA7278" w:rsidRPr="00F23F98" w:rsidRDefault="00AA7278" w:rsidP="00AA7278">
      <w:pPr>
        <w:spacing w:after="0" w:line="240" w:lineRule="auto"/>
        <w:ind w:left="-283"/>
        <w:rPr>
          <w:rFonts w:ascii="Arial" w:hAnsi="Arial" w:cs="Arial"/>
          <w:i/>
          <w:iCs/>
          <w:sz w:val="20"/>
          <w:szCs w:val="20"/>
        </w:rPr>
      </w:pPr>
    </w:p>
    <w:p w14:paraId="0E808CC0" w14:textId="77777777" w:rsidR="000E37F2" w:rsidRPr="00F23F98" w:rsidRDefault="00AA7278" w:rsidP="00AA7278">
      <w:pPr>
        <w:spacing w:line="240" w:lineRule="auto"/>
        <w:ind w:left="-283"/>
        <w:rPr>
          <w:rFonts w:ascii="Arial" w:hAnsi="Arial" w:cs="Arial"/>
          <w:b/>
          <w:bCs/>
          <w:i/>
          <w:iCs/>
          <w:sz w:val="20"/>
          <w:szCs w:val="20"/>
        </w:rPr>
      </w:pPr>
      <w:r w:rsidRPr="00F23F98">
        <w:rPr>
          <w:rFonts w:ascii="Arial" w:hAnsi="Arial" w:cs="Arial"/>
          <w:i/>
          <w:iCs/>
          <w:sz w:val="20"/>
          <w:szCs w:val="20"/>
          <w:lang w:val="es"/>
        </w:rPr>
        <w:t xml:space="preserve">Le recuerdo respetuosamente que, en virtud del derecho internacional, las autoridades regionales y locales están igualmente obligadas a cumplir las obligaciones en materia de derechos humanos contraídas por Argentina. Los cargos penales que restringen el derecho a la libertad de expresión pueden tener un impacto desproporcionado y un efecto disuasorio más amplio en la sociedad. </w:t>
      </w:r>
      <w:r w:rsidRPr="00F23F98">
        <w:rPr>
          <w:rFonts w:ascii="Arial" w:hAnsi="Arial" w:cs="Arial"/>
          <w:b/>
          <w:bCs/>
          <w:i/>
          <w:iCs/>
          <w:sz w:val="20"/>
          <w:szCs w:val="20"/>
          <w:lang w:val="es"/>
        </w:rPr>
        <w:t>Habida cuenta de las obligaciones internacionales contraídas por el Estado argentino de respetar, proteger y garantizar los derechos humanos, incluido el derecho a la libertad de expresión, le insto a retirar los cargos contra Nahuel Morandini, Roque Villegas y Lucía González, ya que se derivan exclusivamente de su ejercicio pacífico de su derecho a la libertad de expresión.</w:t>
      </w:r>
    </w:p>
    <w:p w14:paraId="0B13A53B" w14:textId="77777777" w:rsidR="00E235B6" w:rsidRPr="00F23F98" w:rsidRDefault="00AA7278" w:rsidP="00AA7278">
      <w:pPr>
        <w:spacing w:line="240" w:lineRule="auto"/>
        <w:ind w:left="-283"/>
        <w:rPr>
          <w:rFonts w:ascii="Arial" w:hAnsi="Arial" w:cs="Arial"/>
          <w:i/>
          <w:iCs/>
          <w:sz w:val="20"/>
          <w:szCs w:val="20"/>
          <w:lang w:val="es"/>
        </w:rPr>
      </w:pPr>
      <w:r w:rsidRPr="00F23F98">
        <w:rPr>
          <w:rFonts w:ascii="Arial" w:hAnsi="Arial" w:cs="Arial"/>
          <w:i/>
          <w:iCs/>
          <w:sz w:val="20"/>
          <w:szCs w:val="20"/>
          <w:lang w:val="es"/>
        </w:rPr>
        <w:t>Atentamente,</w:t>
      </w:r>
    </w:p>
    <w:p w14:paraId="74A46482" w14:textId="30E63889" w:rsidR="000E37F2" w:rsidRPr="00F23F98" w:rsidRDefault="00AA7278" w:rsidP="00AA7278">
      <w:pPr>
        <w:spacing w:line="240" w:lineRule="auto"/>
        <w:ind w:left="-283"/>
        <w:rPr>
          <w:rFonts w:ascii="Arial" w:hAnsi="Arial" w:cs="Arial"/>
          <w:b/>
          <w:bCs/>
          <w:i/>
          <w:iCs/>
          <w:sz w:val="20"/>
          <w:szCs w:val="20"/>
        </w:rPr>
      </w:pPr>
      <w:r w:rsidRPr="00F23F98">
        <w:rPr>
          <w:rFonts w:ascii="Arial" w:hAnsi="Arial" w:cs="Arial"/>
          <w:i/>
          <w:iCs/>
          <w:sz w:val="20"/>
          <w:szCs w:val="20"/>
          <w:lang w:val="es"/>
        </w:rPr>
        <w:t>[NOMBRE]</w:t>
      </w:r>
    </w:p>
    <w:p w14:paraId="61B0C95C" w14:textId="77777777" w:rsidR="00AA7278" w:rsidRPr="00F23F98" w:rsidRDefault="00AA7278" w:rsidP="00AA7278">
      <w:pPr>
        <w:spacing w:after="0" w:line="240" w:lineRule="auto"/>
        <w:ind w:left="-283"/>
        <w:rPr>
          <w:rFonts w:ascii="Arial" w:hAnsi="Arial" w:cs="Arial"/>
          <w:b/>
          <w:bCs/>
        </w:rPr>
      </w:pPr>
    </w:p>
    <w:p w14:paraId="5629AB42" w14:textId="77777777" w:rsidR="00AA7278" w:rsidRPr="00F23F98" w:rsidRDefault="00AA7278" w:rsidP="00AA7278">
      <w:pPr>
        <w:spacing w:after="0" w:line="240" w:lineRule="auto"/>
        <w:ind w:left="-283"/>
        <w:rPr>
          <w:rFonts w:ascii="Arial" w:hAnsi="Arial" w:cs="Arial"/>
          <w:b/>
          <w:bCs/>
        </w:rPr>
      </w:pPr>
    </w:p>
    <w:bookmarkEnd w:id="0"/>
    <w:p w14:paraId="179BDED7" w14:textId="77777777" w:rsidR="00AA7278" w:rsidRPr="00F23F98" w:rsidRDefault="00AA7278" w:rsidP="00AA7278">
      <w:pPr>
        <w:pStyle w:val="AIBoxHeading"/>
        <w:shd w:val="clear" w:color="auto" w:fill="D9D9D9" w:themeFill="background1" w:themeFillShade="D9"/>
        <w:ind w:left="-284" w:right="-377"/>
        <w:rPr>
          <w:rFonts w:ascii="Arial" w:hAnsi="Arial" w:cs="Arial"/>
          <w:b w:val="0"/>
          <w:szCs w:val="32"/>
        </w:rPr>
      </w:pPr>
      <w:r w:rsidRPr="00F23F98">
        <w:rPr>
          <w:rFonts w:ascii="Arial" w:hAnsi="Arial" w:cs="Arial"/>
          <w:bCs/>
          <w:szCs w:val="32"/>
          <w:lang w:val="es"/>
        </w:rPr>
        <w:lastRenderedPageBreak/>
        <w:t>Información complementaria</w:t>
      </w:r>
    </w:p>
    <w:p w14:paraId="67976504" w14:textId="77777777" w:rsidR="000E37F2" w:rsidRPr="00F23F98" w:rsidRDefault="00AA7278" w:rsidP="00F23F98">
      <w:pPr>
        <w:spacing w:before="120" w:after="0" w:line="240" w:lineRule="auto"/>
        <w:ind w:left="-284"/>
        <w:jc w:val="both"/>
        <w:rPr>
          <w:rFonts w:ascii="Arial" w:eastAsia="Calibri" w:hAnsi="Arial" w:cs="Arial"/>
        </w:rPr>
      </w:pPr>
      <w:r w:rsidRPr="00F23F98">
        <w:rPr>
          <w:rFonts w:ascii="Arial" w:eastAsia="Calibri" w:hAnsi="Arial" w:cs="Arial"/>
          <w:lang w:val="es"/>
        </w:rPr>
        <w:t xml:space="preserve">El 4 de enero de 2024, Nahuel Morandini fue detenido por las autoridades de la provincia de Jujuy en el contexto de una investigación penal originada por una denuncia presentada por Tulia </w:t>
      </w:r>
      <w:proofErr w:type="spellStart"/>
      <w:r w:rsidRPr="00F23F98">
        <w:rPr>
          <w:rFonts w:ascii="Arial" w:eastAsia="Calibri" w:hAnsi="Arial" w:cs="Arial"/>
          <w:lang w:val="es"/>
        </w:rPr>
        <w:t>Snopek</w:t>
      </w:r>
      <w:proofErr w:type="spellEnd"/>
      <w:r w:rsidRPr="00F23F98">
        <w:rPr>
          <w:rFonts w:ascii="Arial" w:eastAsia="Calibri" w:hAnsi="Arial" w:cs="Arial"/>
          <w:lang w:val="es"/>
        </w:rPr>
        <w:t>, esposa del exgobernador de la provincia de Jujuy, Gerardo Morales. La denuncia se presentó a raíz de la publicación en la red social X (antes Twitter) realizada por Nahuel Morandini (45 años, ingeniero y docente) en la que se refería a una presunta infidelidad con un cantante. A consecuencia de ello, las autoridades de la provincia de Jujuy llevaron a cabo una investigación judicial en la que también ordenaron la detención de Roque Villegas, serigrafista autónomo de 42 años de edad, que compartió otras publicaciones en Facebook refiriéndose a lo mismo.</w:t>
      </w:r>
    </w:p>
    <w:p w14:paraId="360B4928" w14:textId="77777777" w:rsidR="00AA7278" w:rsidRPr="00F23F98" w:rsidRDefault="00AA7278" w:rsidP="00F23F98">
      <w:pPr>
        <w:spacing w:after="0" w:line="240" w:lineRule="auto"/>
        <w:ind w:left="-284"/>
        <w:jc w:val="both"/>
        <w:rPr>
          <w:rFonts w:ascii="Arial" w:eastAsia="Calibri" w:hAnsi="Arial" w:cs="Arial"/>
        </w:rPr>
      </w:pPr>
    </w:p>
    <w:p w14:paraId="6A02634A" w14:textId="77777777" w:rsidR="000E37F2" w:rsidRPr="00F23F98" w:rsidRDefault="00AA7278" w:rsidP="00F23F98">
      <w:pPr>
        <w:spacing w:after="0" w:line="240" w:lineRule="auto"/>
        <w:ind w:left="-284"/>
        <w:jc w:val="both"/>
        <w:rPr>
          <w:rFonts w:ascii="Arial" w:eastAsia="Calibri" w:hAnsi="Arial" w:cs="Arial"/>
        </w:rPr>
      </w:pPr>
      <w:r w:rsidRPr="00F23F98">
        <w:rPr>
          <w:rFonts w:ascii="Arial" w:eastAsia="Calibri" w:hAnsi="Arial" w:cs="Arial"/>
          <w:lang w:val="es"/>
        </w:rPr>
        <w:t>La causa penal se basa en presuntos daños psicológicos agravados por violencia de género y el delito de “supresión de la identidad” de una menor (la hija de Gerardo Morales, que tiene dos años y medio). De ser declarados culpables, se enfrentan a una pena de hasta ocho años de prisión. Además, en la causa penal se han personado como demandantes el Consejo Provincial de la Mujer y el propio Gerardo Morales.</w:t>
      </w:r>
    </w:p>
    <w:p w14:paraId="78A7ECF7" w14:textId="77777777" w:rsidR="00AA7278" w:rsidRPr="00F23F98" w:rsidRDefault="00AA7278" w:rsidP="00F23F98">
      <w:pPr>
        <w:spacing w:after="0" w:line="240" w:lineRule="auto"/>
        <w:ind w:left="-284"/>
        <w:jc w:val="both"/>
        <w:rPr>
          <w:rFonts w:ascii="Arial" w:eastAsia="Calibri" w:hAnsi="Arial" w:cs="Arial"/>
        </w:rPr>
      </w:pPr>
    </w:p>
    <w:p w14:paraId="5D3AACD3" w14:textId="77777777" w:rsidR="00AA7278" w:rsidRPr="00F23F98" w:rsidRDefault="00AA7278" w:rsidP="00F23F98">
      <w:pPr>
        <w:spacing w:after="0" w:line="240" w:lineRule="auto"/>
        <w:ind w:left="-284"/>
        <w:jc w:val="both"/>
        <w:rPr>
          <w:rFonts w:ascii="Arial" w:eastAsia="Calibri" w:hAnsi="Arial" w:cs="Arial"/>
        </w:rPr>
      </w:pPr>
      <w:r w:rsidRPr="00F23F98">
        <w:rPr>
          <w:rFonts w:ascii="Arial" w:eastAsia="Calibri" w:hAnsi="Arial" w:cs="Arial"/>
          <w:lang w:val="es"/>
        </w:rPr>
        <w:t>Las autoridades también dictaron una orden de detención contra Lucía González por un comentario que había hecho en un grupo de WhatsApp sobre el mismo tema. La orden de detención contra González ha sido anulada recientemente a petición del Ministerio Público; no obstante, la investigación contra González continúa y podría enfrentarse a un juicio en el que podría ser condenada a entre dos y seis años de prisión. En la misma acusación, se ha formulado contra González el cargo de daños mentales.</w:t>
      </w:r>
    </w:p>
    <w:p w14:paraId="2F05067A" w14:textId="77777777" w:rsidR="00AA7278" w:rsidRPr="00F23F98" w:rsidRDefault="00AA7278" w:rsidP="00F23F98">
      <w:pPr>
        <w:spacing w:after="0" w:line="240" w:lineRule="auto"/>
        <w:ind w:left="-284"/>
        <w:jc w:val="both"/>
        <w:rPr>
          <w:rFonts w:ascii="Arial" w:eastAsia="Calibri" w:hAnsi="Arial" w:cs="Arial"/>
        </w:rPr>
      </w:pPr>
    </w:p>
    <w:p w14:paraId="6ED63868" w14:textId="77777777" w:rsidR="000E37F2" w:rsidRPr="00F23F98" w:rsidRDefault="00AA7278" w:rsidP="00F23F98">
      <w:pPr>
        <w:spacing w:after="0" w:line="240" w:lineRule="auto"/>
        <w:ind w:left="-284"/>
        <w:jc w:val="both"/>
        <w:rPr>
          <w:rFonts w:ascii="Arial" w:eastAsia="Calibri" w:hAnsi="Arial" w:cs="Arial"/>
        </w:rPr>
      </w:pPr>
      <w:r w:rsidRPr="00F23F98">
        <w:rPr>
          <w:rFonts w:ascii="Arial" w:eastAsia="Calibri" w:hAnsi="Arial" w:cs="Arial"/>
          <w:lang w:val="es"/>
        </w:rPr>
        <w:t>Los tres han sido acusados en virtud del artículo 139, párrafo 2, del Código Penal de la Nación, que prevé una pena de entre dos y seis años de prisión para cualquier persona que, “por un acto cualquiera, hiciere incierto, alterare o suprimiere la identidad de un menor de 10 años, y el que lo retuviere u ocultare”. Este delito requiere un acto que haga incierta, altere o suprima la identidad de un o una menor, y ese acto debe tener potencial de alterar dicha identidad. La acción se consuma cuando se logra esa alteración de la identidad. Los comentarios en una red social o una conversación privada de WhatsApp no tienen potencial suficiente para lograr una alteración de la identidad. Morandini, Villegas y González están acusados de un delito que no se ha realizado ni tiene intención de realizarse, ya que las publicaciones en redes sociales o en correos electrónicos no bastan para lograr la eliminación o alteración de una identidad. Además, ninguna de estas publicaciones hace referencia alguna a la identidad de la niña. En la misma acusación, se ha formulado el cargo de daños psicológicos.</w:t>
      </w:r>
    </w:p>
    <w:p w14:paraId="2B3ECF90" w14:textId="77777777" w:rsidR="00AA7278" w:rsidRPr="00F23F98" w:rsidRDefault="00AA7278" w:rsidP="00F23F98">
      <w:pPr>
        <w:spacing w:after="0" w:line="240" w:lineRule="auto"/>
        <w:ind w:left="-284"/>
        <w:jc w:val="both"/>
        <w:rPr>
          <w:rFonts w:ascii="Arial" w:eastAsia="Calibri" w:hAnsi="Arial" w:cs="Arial"/>
        </w:rPr>
      </w:pPr>
    </w:p>
    <w:p w14:paraId="23ADA2CD" w14:textId="77777777" w:rsidR="00AA7278" w:rsidRPr="00F23F98" w:rsidRDefault="00AA7278" w:rsidP="00F23F98">
      <w:pPr>
        <w:spacing w:after="0" w:line="240" w:lineRule="auto"/>
        <w:ind w:left="-284"/>
        <w:jc w:val="both"/>
        <w:rPr>
          <w:rFonts w:ascii="Arial" w:eastAsia="Calibri" w:hAnsi="Arial" w:cs="Arial"/>
        </w:rPr>
      </w:pPr>
      <w:r w:rsidRPr="00F23F98">
        <w:rPr>
          <w:rFonts w:ascii="Arial" w:eastAsia="Calibri" w:hAnsi="Arial" w:cs="Arial"/>
          <w:lang w:val="es"/>
        </w:rPr>
        <w:t>La defensa de Nahuel Morandini y Roque Villegas ha alegado que la única prueba en ambos casos es la publicación realizada en las redes sociales. Morandini y Villegas también denunciaron haber sido sometidos a trato inhumano y degradante los primeros días de su detención en la prisión de Barrio Gorriti, en San Salvador de Jujuy; por esas denuncias, el Comité Nacional contra la Tortura presentó una queja ante el Ministerio Público.</w:t>
      </w:r>
    </w:p>
    <w:p w14:paraId="574B63FE" w14:textId="77777777" w:rsidR="00AA7278" w:rsidRPr="00F23F98" w:rsidRDefault="00AA7278" w:rsidP="00F23F98">
      <w:pPr>
        <w:spacing w:after="0" w:line="240" w:lineRule="auto"/>
        <w:ind w:left="-284"/>
        <w:jc w:val="both"/>
        <w:rPr>
          <w:rFonts w:ascii="Arial" w:eastAsia="Calibri" w:hAnsi="Arial" w:cs="Arial"/>
        </w:rPr>
      </w:pPr>
    </w:p>
    <w:p w14:paraId="0247F918" w14:textId="77777777" w:rsidR="000E37F2" w:rsidRPr="00F23F98" w:rsidRDefault="00AA7278" w:rsidP="00F23F98">
      <w:pPr>
        <w:spacing w:after="0" w:line="240" w:lineRule="auto"/>
        <w:ind w:left="-284"/>
        <w:jc w:val="both"/>
        <w:rPr>
          <w:rFonts w:ascii="Arial" w:eastAsia="Calibri" w:hAnsi="Arial" w:cs="Arial"/>
        </w:rPr>
      </w:pPr>
      <w:r w:rsidRPr="00F23F98">
        <w:rPr>
          <w:rFonts w:ascii="Arial" w:eastAsia="Calibri" w:hAnsi="Arial" w:cs="Arial"/>
          <w:lang w:val="es"/>
        </w:rPr>
        <w:t>Esta investigación y los cargos presentados contra los tres acusados resultan sumamente alarmantes. Además de violar el derecho a la libertad de expresión, pueden tener un efecto disuasorio que desanime al resto de la población por temor a represalias.</w:t>
      </w:r>
    </w:p>
    <w:p w14:paraId="1E2BBDD3" w14:textId="77777777" w:rsidR="00AA7278" w:rsidRPr="00F23F98" w:rsidRDefault="00AA7278" w:rsidP="00F23F98">
      <w:pPr>
        <w:spacing w:after="0" w:line="240" w:lineRule="auto"/>
        <w:ind w:left="-284"/>
        <w:jc w:val="both"/>
        <w:rPr>
          <w:rFonts w:ascii="Arial" w:eastAsia="Calibri" w:hAnsi="Arial" w:cs="Arial"/>
        </w:rPr>
      </w:pPr>
    </w:p>
    <w:p w14:paraId="0F1E12A9" w14:textId="77777777" w:rsidR="00AA7278" w:rsidRPr="00F23F98" w:rsidRDefault="00AA7278" w:rsidP="00F23F98">
      <w:pPr>
        <w:spacing w:after="0" w:line="240" w:lineRule="auto"/>
        <w:ind w:left="-284"/>
        <w:jc w:val="both"/>
        <w:rPr>
          <w:rFonts w:ascii="Arial" w:eastAsia="Calibri" w:hAnsi="Arial" w:cs="Arial"/>
        </w:rPr>
      </w:pPr>
      <w:r w:rsidRPr="00F23F98">
        <w:rPr>
          <w:rFonts w:ascii="Arial" w:eastAsia="Calibri" w:hAnsi="Arial" w:cs="Arial"/>
          <w:lang w:val="es"/>
        </w:rPr>
        <w:t>Amnistía Internacional ya expresado anteriormente su preocupación por violaciones de derechos humanos cometidas en Jujuy. En junio de 2023, la provincia sufrió una violenta represión policial en el contexto de las manifestaciones que tuvieron lugar contra una reforma constitucional aprobada en junio. La organización también documentó detenciones arbitrarias y uso excesivo de la fuerza por parte de agentes estatales, y otras violaciones del derecho a la libertad, a la integridad de la persona, a la reunión pacífica y a la libertad de expresión. Muchas víctimas evitaron presentar denuncias por miedo a ser objeto de enjuiciamiento por su participación en las protestas. Al mismo tiempo, la organización concluyó que existía una significativa falta de acción por parte de las autoridades a la hora de investigar las denuncias de violaciones de derechos humanos cometidas por las fuerzas de seguridad durante las manifestaciones.</w:t>
      </w:r>
    </w:p>
    <w:p w14:paraId="0FBEA10F" w14:textId="77777777" w:rsidR="00AA7278" w:rsidRPr="00F23F98" w:rsidRDefault="00AA7278" w:rsidP="00AA7278">
      <w:pPr>
        <w:spacing w:after="0"/>
        <w:ind w:left="-284"/>
        <w:rPr>
          <w:rFonts w:ascii="Arial" w:eastAsia="Calibri" w:hAnsi="Arial" w:cs="Arial"/>
        </w:rPr>
      </w:pPr>
    </w:p>
    <w:p w14:paraId="2A44F3C1" w14:textId="77777777" w:rsidR="00AA7278" w:rsidRPr="00F23F98" w:rsidRDefault="00AA7278" w:rsidP="00AA7278">
      <w:pPr>
        <w:spacing w:after="0" w:line="240" w:lineRule="auto"/>
        <w:ind w:left="-284"/>
        <w:rPr>
          <w:rFonts w:ascii="Arial" w:hAnsi="Arial" w:cs="Arial"/>
          <w:sz w:val="20"/>
          <w:szCs w:val="20"/>
        </w:rPr>
      </w:pPr>
      <w:r w:rsidRPr="00F23F98">
        <w:rPr>
          <w:rFonts w:ascii="Arial" w:hAnsi="Arial" w:cs="Arial"/>
          <w:b/>
          <w:bCs/>
          <w:sz w:val="20"/>
          <w:szCs w:val="20"/>
          <w:lang w:val="es"/>
        </w:rPr>
        <w:t xml:space="preserve">PUEDEN ESCRIBIR LLAMAMIENTOS EN: </w:t>
      </w:r>
      <w:proofErr w:type="gramStart"/>
      <w:r w:rsidRPr="00F23F98">
        <w:rPr>
          <w:rFonts w:ascii="Arial" w:hAnsi="Arial" w:cs="Arial"/>
          <w:sz w:val="20"/>
          <w:szCs w:val="20"/>
          <w:lang w:val="es"/>
        </w:rPr>
        <w:t>Español</w:t>
      </w:r>
      <w:proofErr w:type="gramEnd"/>
    </w:p>
    <w:p w14:paraId="32480576" w14:textId="77777777" w:rsidR="00AA7278" w:rsidRPr="00F23F98" w:rsidRDefault="00AA7278" w:rsidP="00AA7278">
      <w:pPr>
        <w:spacing w:after="0" w:line="240" w:lineRule="auto"/>
        <w:ind w:left="-284"/>
        <w:rPr>
          <w:rFonts w:ascii="Arial" w:hAnsi="Arial" w:cs="Arial"/>
          <w:sz w:val="20"/>
          <w:szCs w:val="20"/>
          <w:lang w:val="es"/>
        </w:rPr>
      </w:pPr>
      <w:r w:rsidRPr="00F23F98">
        <w:rPr>
          <w:rFonts w:ascii="Arial" w:hAnsi="Arial" w:cs="Arial"/>
          <w:sz w:val="20"/>
          <w:szCs w:val="20"/>
          <w:lang w:val="es"/>
        </w:rPr>
        <w:t>También pueden escribir en su propio idioma.</w:t>
      </w:r>
    </w:p>
    <w:p w14:paraId="7401CED2" w14:textId="77777777" w:rsidR="00F23F98" w:rsidRPr="00F23F98" w:rsidRDefault="00F23F98" w:rsidP="00AA7278">
      <w:pPr>
        <w:spacing w:after="0" w:line="240" w:lineRule="auto"/>
        <w:ind w:left="-284"/>
        <w:rPr>
          <w:rFonts w:ascii="Arial" w:hAnsi="Arial" w:cs="Arial"/>
          <w:color w:val="0070C0"/>
          <w:sz w:val="20"/>
          <w:szCs w:val="20"/>
        </w:rPr>
      </w:pPr>
    </w:p>
    <w:p w14:paraId="5C817F62" w14:textId="77777777" w:rsidR="00AA7278" w:rsidRPr="00F23F98" w:rsidRDefault="00AA7278" w:rsidP="00AA7278">
      <w:pPr>
        <w:spacing w:after="0" w:line="240" w:lineRule="auto"/>
        <w:ind w:left="-284"/>
        <w:rPr>
          <w:rFonts w:ascii="Arial" w:hAnsi="Arial" w:cs="Arial"/>
          <w:sz w:val="20"/>
          <w:szCs w:val="20"/>
        </w:rPr>
      </w:pPr>
      <w:r w:rsidRPr="00F23F98">
        <w:rPr>
          <w:rFonts w:ascii="Arial" w:hAnsi="Arial" w:cs="Arial"/>
          <w:b/>
          <w:bCs/>
          <w:sz w:val="20"/>
          <w:szCs w:val="20"/>
          <w:lang w:val="es"/>
        </w:rPr>
        <w:t xml:space="preserve">ENVÍEN LLAMAMIENTOS LO ANTES POSIBLE Y NO MÁS TARDE DEL: </w:t>
      </w:r>
      <w:r w:rsidRPr="00F23F98">
        <w:rPr>
          <w:rFonts w:ascii="Arial" w:hAnsi="Arial" w:cs="Arial"/>
          <w:sz w:val="20"/>
          <w:szCs w:val="20"/>
          <w:lang w:val="es"/>
        </w:rPr>
        <w:t>12 de abril de 2024</w:t>
      </w:r>
    </w:p>
    <w:p w14:paraId="6F00C816" w14:textId="77777777" w:rsidR="00AA7278" w:rsidRPr="00F23F98" w:rsidRDefault="00AA7278" w:rsidP="00AA7278">
      <w:pPr>
        <w:spacing w:after="0" w:line="240" w:lineRule="auto"/>
        <w:ind w:left="-284"/>
        <w:rPr>
          <w:rFonts w:ascii="Arial" w:hAnsi="Arial" w:cs="Arial"/>
          <w:sz w:val="20"/>
          <w:szCs w:val="20"/>
          <w:lang w:val="es"/>
        </w:rPr>
      </w:pPr>
      <w:r w:rsidRPr="00F23F98">
        <w:rPr>
          <w:rFonts w:ascii="Arial" w:hAnsi="Arial" w:cs="Arial"/>
          <w:sz w:val="20"/>
          <w:szCs w:val="20"/>
          <w:lang w:val="es"/>
        </w:rPr>
        <w:t>Consulten con la oficina de Amnistía Internacional de su país si desean enviar llamamientos después de la fecha indicada.</w:t>
      </w:r>
    </w:p>
    <w:p w14:paraId="316CBFF4" w14:textId="77777777" w:rsidR="00F23F98" w:rsidRPr="00F23F98" w:rsidRDefault="00F23F98" w:rsidP="00AA7278">
      <w:pPr>
        <w:spacing w:after="0" w:line="240" w:lineRule="auto"/>
        <w:ind w:left="-284"/>
        <w:rPr>
          <w:rFonts w:ascii="Arial" w:hAnsi="Arial" w:cs="Arial"/>
          <w:sz w:val="20"/>
          <w:szCs w:val="20"/>
        </w:rPr>
      </w:pPr>
    </w:p>
    <w:p w14:paraId="5FFF6700" w14:textId="3F8EBE78" w:rsidR="00AA7278" w:rsidRPr="00F23F98" w:rsidRDefault="00AA7278" w:rsidP="00E235B6">
      <w:pPr>
        <w:spacing w:after="0" w:line="240" w:lineRule="auto"/>
        <w:ind w:left="-284"/>
        <w:rPr>
          <w:rFonts w:ascii="Arial" w:hAnsi="Arial" w:cs="Arial"/>
          <w:sz w:val="20"/>
          <w:szCs w:val="20"/>
        </w:rPr>
      </w:pPr>
      <w:r w:rsidRPr="00F23F98">
        <w:rPr>
          <w:rFonts w:ascii="Arial" w:hAnsi="Arial" w:cs="Arial"/>
          <w:b/>
          <w:bCs/>
          <w:sz w:val="20"/>
          <w:szCs w:val="20"/>
          <w:lang w:val="es"/>
        </w:rPr>
        <w:t xml:space="preserve">NOMBRE Y GÉNERO GRAMATICAL PREFERIDO: </w:t>
      </w:r>
      <w:r w:rsidRPr="00F23F98">
        <w:rPr>
          <w:rFonts w:ascii="Arial" w:hAnsi="Arial" w:cs="Arial"/>
          <w:sz w:val="20"/>
          <w:szCs w:val="20"/>
          <w:lang w:val="es"/>
        </w:rPr>
        <w:t>Marcelo Nahuel Morandini (masculino)</w:t>
      </w:r>
      <w:r w:rsidR="00E235B6" w:rsidRPr="00F23F98">
        <w:rPr>
          <w:rFonts w:ascii="Arial" w:hAnsi="Arial" w:cs="Arial"/>
          <w:sz w:val="20"/>
          <w:szCs w:val="20"/>
          <w:lang w:val="es"/>
        </w:rPr>
        <w:t xml:space="preserve">, </w:t>
      </w:r>
      <w:r w:rsidRPr="00F23F98">
        <w:rPr>
          <w:rFonts w:ascii="Arial" w:hAnsi="Arial" w:cs="Arial"/>
          <w:sz w:val="20"/>
          <w:szCs w:val="20"/>
          <w:lang w:val="es"/>
        </w:rPr>
        <w:t>Humberto Roque Villegas (masculino)</w:t>
      </w:r>
      <w:r w:rsidR="00E235B6" w:rsidRPr="00F23F98">
        <w:rPr>
          <w:rFonts w:ascii="Arial" w:hAnsi="Arial" w:cs="Arial"/>
          <w:sz w:val="20"/>
          <w:szCs w:val="20"/>
          <w:lang w:val="es"/>
        </w:rPr>
        <w:t xml:space="preserve">, </w:t>
      </w:r>
      <w:r w:rsidRPr="00F23F98">
        <w:rPr>
          <w:rFonts w:ascii="Arial" w:hAnsi="Arial" w:cs="Arial"/>
          <w:sz w:val="20"/>
          <w:szCs w:val="20"/>
          <w:lang w:val="es"/>
        </w:rPr>
        <w:t>Lucía González (femenino)</w:t>
      </w:r>
    </w:p>
    <w:p w14:paraId="641F564C" w14:textId="77777777" w:rsidR="00AA7278" w:rsidRPr="00F23F98" w:rsidRDefault="00AA7278" w:rsidP="00AA7278">
      <w:pPr>
        <w:spacing w:after="0" w:line="240" w:lineRule="auto"/>
        <w:ind w:left="-284"/>
        <w:rPr>
          <w:rFonts w:ascii="Arial" w:hAnsi="Arial" w:cs="Arial"/>
          <w:sz w:val="20"/>
          <w:szCs w:val="20"/>
        </w:rPr>
      </w:pPr>
    </w:p>
    <w:p w14:paraId="213E7FA6" w14:textId="77777777" w:rsidR="00A85B7F" w:rsidRPr="00F23F98" w:rsidRDefault="00AA7278" w:rsidP="00AA7278">
      <w:pPr>
        <w:spacing w:after="0" w:line="240" w:lineRule="auto"/>
        <w:ind w:left="-284"/>
        <w:rPr>
          <w:rFonts w:ascii="Arial" w:eastAsia="Arial" w:hAnsi="Arial" w:cs="Arial"/>
          <w:sz w:val="20"/>
          <w:szCs w:val="20"/>
        </w:rPr>
      </w:pPr>
      <w:r w:rsidRPr="00F23F98">
        <w:rPr>
          <w:rFonts w:ascii="Arial" w:hAnsi="Arial" w:cs="Arial"/>
          <w:b/>
          <w:bCs/>
          <w:sz w:val="20"/>
          <w:szCs w:val="20"/>
          <w:lang w:val="es"/>
        </w:rPr>
        <w:t xml:space="preserve">ENLACE A LA AU ANTERIOR: </w:t>
      </w:r>
      <w:r w:rsidRPr="00F23F98">
        <w:rPr>
          <w:rFonts w:ascii="Arial" w:hAnsi="Arial" w:cs="Arial"/>
          <w:sz w:val="20"/>
          <w:szCs w:val="20"/>
          <w:lang w:val="es"/>
        </w:rPr>
        <w:t>N/A</w:t>
      </w:r>
    </w:p>
    <w:sectPr w:rsidR="00A85B7F" w:rsidRPr="00F23F98" w:rsidSect="00F23F98">
      <w:headerReference w:type="default" r:id="rId8"/>
      <w:footerReference w:type="default" r:id="rId9"/>
      <w:footerReference w:type="first" r:id="rId10"/>
      <w:footnotePr>
        <w:pos w:val="beneathText"/>
      </w:footnotePr>
      <w:endnotePr>
        <w:numFmt w:val="decimal"/>
      </w:endnotePr>
      <w:pgSz w:w="11900" w:h="16837" w:code="9"/>
      <w:pgMar w:top="1440" w:right="1080" w:bottom="567"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BBF1E" w14:textId="77777777" w:rsidR="00AA7278" w:rsidRDefault="00AA7278">
      <w:r>
        <w:separator/>
      </w:r>
    </w:p>
  </w:endnote>
  <w:endnote w:type="continuationSeparator" w:id="0">
    <w:p w14:paraId="72B775E6" w14:textId="77777777" w:rsidR="00AA7278" w:rsidRDefault="00AA7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3384C9E2" w14:paraId="0CAEDEA9" w14:textId="77777777" w:rsidTr="3384C9E2">
      <w:trPr>
        <w:trHeight w:val="300"/>
      </w:trPr>
      <w:tc>
        <w:tcPr>
          <w:tcW w:w="3040" w:type="dxa"/>
        </w:tcPr>
        <w:p w14:paraId="19BFCA8B" w14:textId="77777777" w:rsidR="00E235B6" w:rsidRDefault="00E235B6" w:rsidP="3384C9E2">
          <w:pPr>
            <w:pStyle w:val="Encabezado"/>
            <w:ind w:left="-115"/>
          </w:pPr>
        </w:p>
      </w:tc>
      <w:tc>
        <w:tcPr>
          <w:tcW w:w="3040" w:type="dxa"/>
        </w:tcPr>
        <w:p w14:paraId="6DC9EF5D" w14:textId="77777777" w:rsidR="00E235B6" w:rsidRDefault="00E235B6" w:rsidP="3384C9E2">
          <w:pPr>
            <w:pStyle w:val="Encabezado"/>
            <w:jc w:val="center"/>
          </w:pPr>
        </w:p>
      </w:tc>
      <w:tc>
        <w:tcPr>
          <w:tcW w:w="3040" w:type="dxa"/>
        </w:tcPr>
        <w:p w14:paraId="76F0BDD0" w14:textId="77777777" w:rsidR="00E235B6" w:rsidRDefault="00E235B6" w:rsidP="3384C9E2">
          <w:pPr>
            <w:pStyle w:val="Encabezado"/>
            <w:ind w:right="-115"/>
            <w:jc w:val="right"/>
          </w:pPr>
        </w:p>
      </w:tc>
    </w:tr>
  </w:tbl>
  <w:p w14:paraId="2BA0A3E1" w14:textId="77777777" w:rsidR="00E235B6" w:rsidRDefault="00E235B6" w:rsidP="3384C9E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577C3D21" w14:paraId="6EB266AE" w14:textId="77777777" w:rsidTr="002F0E36">
      <w:trPr>
        <w:trHeight w:val="300"/>
      </w:trPr>
      <w:tc>
        <w:tcPr>
          <w:tcW w:w="3040" w:type="dxa"/>
        </w:tcPr>
        <w:p w14:paraId="5AFC4815" w14:textId="77777777" w:rsidR="00E235B6" w:rsidRDefault="00E235B6" w:rsidP="002F0E36">
          <w:pPr>
            <w:pStyle w:val="Encabezado"/>
            <w:ind w:left="-115"/>
          </w:pPr>
        </w:p>
      </w:tc>
      <w:tc>
        <w:tcPr>
          <w:tcW w:w="3040" w:type="dxa"/>
        </w:tcPr>
        <w:p w14:paraId="1B663BA0" w14:textId="77777777" w:rsidR="00E235B6" w:rsidRDefault="00E235B6" w:rsidP="002F0E36">
          <w:pPr>
            <w:pStyle w:val="Encabezado"/>
            <w:jc w:val="center"/>
          </w:pPr>
        </w:p>
      </w:tc>
      <w:tc>
        <w:tcPr>
          <w:tcW w:w="3040" w:type="dxa"/>
        </w:tcPr>
        <w:p w14:paraId="3C0A357A" w14:textId="77777777" w:rsidR="00E235B6" w:rsidRDefault="00E235B6" w:rsidP="002F0E36">
          <w:pPr>
            <w:pStyle w:val="Encabezado"/>
            <w:ind w:right="-115"/>
            <w:jc w:val="right"/>
          </w:pPr>
        </w:p>
      </w:tc>
    </w:tr>
  </w:tbl>
  <w:p w14:paraId="4D1A077D" w14:textId="77777777" w:rsidR="00E235B6" w:rsidRDefault="00E235B6" w:rsidP="002F0E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3B534" w14:textId="77777777" w:rsidR="00AA7278" w:rsidRDefault="00AA7278">
      <w:r>
        <w:separator/>
      </w:r>
    </w:p>
  </w:footnote>
  <w:footnote w:type="continuationSeparator" w:id="0">
    <w:p w14:paraId="29520847" w14:textId="77777777" w:rsidR="00AA7278" w:rsidRDefault="00AA7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5E9B" w14:textId="66350322" w:rsidR="00AA7278" w:rsidRPr="00AA7278" w:rsidRDefault="00AA7278" w:rsidP="00F23F98">
    <w:pPr>
      <w:spacing w:after="0"/>
      <w:ind w:left="-284"/>
      <w:rPr>
        <w:sz w:val="16"/>
        <w:szCs w:val="16"/>
      </w:rPr>
    </w:pPr>
    <w:r>
      <w:rPr>
        <w:sz w:val="16"/>
        <w:szCs w:val="16"/>
        <w:lang w:val="es"/>
      </w:rPr>
      <w:t xml:space="preserve">Primera AU: 19/24 </w:t>
    </w:r>
    <w:r>
      <w:rPr>
        <w:color w:val="3B1D1E"/>
        <w:sz w:val="16"/>
        <w:szCs w:val="16"/>
        <w:lang w:val="es"/>
      </w:rPr>
      <w:t>Índice AI: AMR 13/7762/2024 Argentina</w:t>
    </w:r>
    <w:r>
      <w:rPr>
        <w:sz w:val="16"/>
        <w:szCs w:val="16"/>
        <w:lang w:val="es"/>
      </w:rPr>
      <w:tab/>
    </w:r>
    <w:r>
      <w:rPr>
        <w:sz w:val="16"/>
        <w:szCs w:val="16"/>
        <w:lang w:val="es"/>
      </w:rPr>
      <w:tab/>
    </w:r>
    <w:r w:rsidR="00F23F98">
      <w:rPr>
        <w:sz w:val="16"/>
        <w:szCs w:val="16"/>
        <w:lang w:val="es"/>
      </w:rPr>
      <w:tab/>
    </w:r>
    <w:r w:rsidR="00F23F98">
      <w:rPr>
        <w:sz w:val="16"/>
        <w:szCs w:val="16"/>
        <w:lang w:val="es"/>
      </w:rPr>
      <w:tab/>
    </w:r>
    <w:r w:rsidR="00F23F98">
      <w:rPr>
        <w:sz w:val="16"/>
        <w:szCs w:val="16"/>
        <w:lang w:val="es"/>
      </w:rPr>
      <w:tab/>
    </w:r>
    <w:r w:rsidR="00F23F98">
      <w:rPr>
        <w:sz w:val="16"/>
        <w:szCs w:val="16"/>
        <w:lang w:val="es"/>
      </w:rPr>
      <w:tab/>
    </w:r>
    <w:r w:rsidR="00F23F98">
      <w:rPr>
        <w:sz w:val="16"/>
        <w:szCs w:val="16"/>
        <w:lang w:val="es"/>
      </w:rPr>
      <w:tab/>
    </w:r>
    <w:r w:rsidR="00F23F98">
      <w:rPr>
        <w:sz w:val="16"/>
        <w:szCs w:val="16"/>
        <w:lang w:val="es"/>
      </w:rPr>
      <w:tab/>
    </w:r>
    <w:r w:rsidR="00F23F98">
      <w:rPr>
        <w:sz w:val="16"/>
        <w:szCs w:val="16"/>
        <w:lang w:val="es"/>
      </w:rPr>
      <w:tab/>
    </w:r>
    <w:r w:rsidR="00F23F98">
      <w:rPr>
        <w:sz w:val="16"/>
        <w:szCs w:val="16"/>
        <w:lang w:val="es"/>
      </w:rPr>
      <w:tab/>
    </w:r>
    <w:r>
      <w:rPr>
        <w:sz w:val="16"/>
        <w:szCs w:val="16"/>
        <w:lang w:val="es"/>
      </w:rPr>
      <w:t>06 de marzo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filled="t">
        <v:fill color2="black"/>
        <v:imagedata r:id="rId1" o:title=""/>
      </v:shape>
    </w:pict>
  </w:numPicBullet>
  <w:abstractNum w:abstractNumId="0" w15:restartNumberingAfterBreak="0">
    <w:nsid w:val="00000001"/>
    <w:multiLevelType w:val="multilevel"/>
    <w:tmpl w:val="00000001"/>
    <w:lvl w:ilvl="0">
      <w:start w:val="1"/>
      <w:numFmt w:val="none"/>
      <w:pStyle w:val="Ttulo1"/>
      <w:suff w:val="nothing"/>
      <w:lvlText w:val=""/>
      <w:lvlJc w:val="left"/>
      <w:pPr>
        <w:tabs>
          <w:tab w:val="num" w:pos="0"/>
        </w:tabs>
      </w:pPr>
      <w:rPr>
        <w:rFonts w:cs="Times New Roman"/>
      </w:rPr>
    </w:lvl>
    <w:lvl w:ilvl="1">
      <w:start w:val="1"/>
      <w:numFmt w:val="none"/>
      <w:pStyle w:val="Ttulo2"/>
      <w:suff w:val="nothing"/>
      <w:lvlText w:val=""/>
      <w:lvlJc w:val="left"/>
      <w:pPr>
        <w:tabs>
          <w:tab w:val="num" w:pos="0"/>
        </w:tabs>
      </w:pPr>
      <w:rPr>
        <w:rFonts w:cs="Times New Roman"/>
      </w:rPr>
    </w:lvl>
    <w:lvl w:ilvl="2">
      <w:start w:val="1"/>
      <w:numFmt w:val="none"/>
      <w:pStyle w:val="Ttulo3"/>
      <w:suff w:val="nothing"/>
      <w:lvlText w:val=""/>
      <w:lvlJc w:val="left"/>
      <w:pPr>
        <w:tabs>
          <w:tab w:val="num" w:pos="0"/>
        </w:tabs>
      </w:pPr>
      <w:rPr>
        <w:rFonts w:cs="Times New Roman"/>
      </w:rPr>
    </w:lvl>
    <w:lvl w:ilvl="3">
      <w:start w:val="1"/>
      <w:numFmt w:val="none"/>
      <w:pStyle w:val="Ttulo4"/>
      <w:suff w:val="nothing"/>
      <w:lvlText w:val=""/>
      <w:lvlJc w:val="left"/>
      <w:pPr>
        <w:tabs>
          <w:tab w:val="num" w:pos="0"/>
        </w:tabs>
      </w:pPr>
      <w:rPr>
        <w:rFonts w:cs="Times New Roman"/>
      </w:rPr>
    </w:lvl>
    <w:lvl w:ilvl="4">
      <w:start w:val="1"/>
      <w:numFmt w:val="none"/>
      <w:pStyle w:val="Ttulo5"/>
      <w:suff w:val="nothing"/>
      <w:lvlText w:val=""/>
      <w:lvlJc w:val="left"/>
      <w:pPr>
        <w:tabs>
          <w:tab w:val="num" w:pos="0"/>
        </w:tabs>
      </w:pPr>
      <w:rPr>
        <w:rFonts w:cs="Times New Roman"/>
      </w:rPr>
    </w:lvl>
    <w:lvl w:ilvl="5">
      <w:start w:val="1"/>
      <w:numFmt w:val="none"/>
      <w:pStyle w:val="Ttulo6"/>
      <w:suff w:val="nothing"/>
      <w:lvlText w:val=""/>
      <w:lvlJc w:val="left"/>
      <w:pPr>
        <w:tabs>
          <w:tab w:val="num" w:pos="0"/>
        </w:tabs>
      </w:pPr>
      <w:rPr>
        <w:rFonts w:cs="Times New Roman"/>
      </w:rPr>
    </w:lvl>
    <w:lvl w:ilvl="6">
      <w:start w:val="1"/>
      <w:numFmt w:val="none"/>
      <w:pStyle w:val="Ttulo7"/>
      <w:suff w:val="nothing"/>
      <w:lvlText w:val=""/>
      <w:lvlJc w:val="left"/>
      <w:pPr>
        <w:tabs>
          <w:tab w:val="num" w:pos="0"/>
        </w:tabs>
      </w:pPr>
      <w:rPr>
        <w:rFonts w:cs="Times New Roman"/>
      </w:rPr>
    </w:lvl>
    <w:lvl w:ilvl="7">
      <w:start w:val="1"/>
      <w:numFmt w:val="none"/>
      <w:pStyle w:val="Ttulo8"/>
      <w:suff w:val="nothing"/>
      <w:lvlText w:val=""/>
      <w:lvlJc w:val="left"/>
      <w:pPr>
        <w:tabs>
          <w:tab w:val="num" w:pos="0"/>
        </w:tabs>
      </w:pPr>
      <w:rPr>
        <w:rFonts w:cs="Times New Roman"/>
      </w:rPr>
    </w:lvl>
    <w:lvl w:ilvl="8">
      <w:start w:val="1"/>
      <w:numFmt w:val="none"/>
      <w:pStyle w:val="Ttulo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2" w15:restartNumberingAfterBreak="0">
    <w:nsid w:val="456452DF"/>
    <w:multiLevelType w:val="multilevel"/>
    <w:tmpl w:val="5B58B218"/>
    <w:numStyleLink w:val="AIBulletList"/>
  </w:abstractNum>
  <w:abstractNum w:abstractNumId="23"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4" w15:restartNumberingAfterBreak="0">
    <w:nsid w:val="4E1E12A2"/>
    <w:multiLevelType w:val="multilevel"/>
    <w:tmpl w:val="5B58B218"/>
    <w:numStyleLink w:val="AIBulletList"/>
  </w:abstractNum>
  <w:abstractNum w:abstractNumId="25"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8" w15:restartNumberingAfterBreak="0">
    <w:nsid w:val="5A07084D"/>
    <w:multiLevelType w:val="multilevel"/>
    <w:tmpl w:val="5B58B218"/>
    <w:numStyleLink w:val="AIBulletList"/>
  </w:abstractNum>
  <w:abstractNum w:abstractNumId="29"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0"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3"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4" w15:restartNumberingAfterBreak="0">
    <w:nsid w:val="76A44978"/>
    <w:multiLevelType w:val="multilevel"/>
    <w:tmpl w:val="5B58B218"/>
    <w:numStyleLink w:val="AIBulletList"/>
  </w:abstractNum>
  <w:abstractNum w:abstractNumId="35"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6"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7"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39" w15:restartNumberingAfterBreak="0">
    <w:nsid w:val="7F960435"/>
    <w:multiLevelType w:val="multilevel"/>
    <w:tmpl w:val="5B58B218"/>
    <w:numStyleLink w:val="AIBulletList"/>
  </w:abstractNum>
  <w:num w:numId="1" w16cid:durableId="630667966">
    <w:abstractNumId w:val="0"/>
  </w:num>
  <w:num w:numId="2" w16cid:durableId="449477875">
    <w:abstractNumId w:val="1"/>
  </w:num>
  <w:num w:numId="3" w16cid:durableId="630357274">
    <w:abstractNumId w:val="2"/>
  </w:num>
  <w:num w:numId="4" w16cid:durableId="1542160168">
    <w:abstractNumId w:val="14"/>
  </w:num>
  <w:num w:numId="5" w16cid:durableId="297077161">
    <w:abstractNumId w:val="10"/>
  </w:num>
  <w:num w:numId="6" w16cid:durableId="1698463051">
    <w:abstractNumId w:val="7"/>
  </w:num>
  <w:num w:numId="7" w16cid:durableId="1724938744">
    <w:abstractNumId w:val="8"/>
  </w:num>
  <w:num w:numId="8" w16cid:durableId="721634290">
    <w:abstractNumId w:val="25"/>
  </w:num>
  <w:num w:numId="9" w16cid:durableId="300615763">
    <w:abstractNumId w:val="20"/>
  </w:num>
  <w:num w:numId="10" w16cid:durableId="695275251">
    <w:abstractNumId w:val="4"/>
  </w:num>
  <w:num w:numId="11" w16cid:durableId="761999538">
    <w:abstractNumId w:val="13"/>
  </w:num>
  <w:num w:numId="12" w16cid:durableId="1978560586">
    <w:abstractNumId w:val="5"/>
  </w:num>
  <w:num w:numId="13" w16cid:durableId="2121491072">
    <w:abstractNumId w:val="36"/>
  </w:num>
  <w:num w:numId="14" w16cid:durableId="1842549512">
    <w:abstractNumId w:val="16"/>
  </w:num>
  <w:num w:numId="15" w16cid:durableId="1124883858">
    <w:abstractNumId w:val="26"/>
  </w:num>
  <w:num w:numId="16" w16cid:durableId="690494739">
    <w:abstractNumId w:val="30"/>
  </w:num>
  <w:num w:numId="17" w16cid:durableId="375854314">
    <w:abstractNumId w:val="37"/>
  </w:num>
  <w:num w:numId="18" w16cid:durableId="1295064198">
    <w:abstractNumId w:val="29"/>
  </w:num>
  <w:num w:numId="19" w16cid:durableId="2135361553">
    <w:abstractNumId w:val="23"/>
  </w:num>
  <w:num w:numId="20" w16cid:durableId="802967236">
    <w:abstractNumId w:val="21"/>
  </w:num>
  <w:num w:numId="21" w16cid:durableId="1353727243">
    <w:abstractNumId w:val="27"/>
  </w:num>
  <w:num w:numId="22" w16cid:durableId="1433471711">
    <w:abstractNumId w:val="33"/>
  </w:num>
  <w:num w:numId="23" w16cid:durableId="2073845487">
    <w:abstractNumId w:val="32"/>
  </w:num>
  <w:num w:numId="24" w16cid:durableId="1512262545">
    <w:abstractNumId w:val="11"/>
  </w:num>
  <w:num w:numId="25" w16cid:durableId="1281762926">
    <w:abstractNumId w:val="18"/>
  </w:num>
  <w:num w:numId="26" w16cid:durableId="1888711837">
    <w:abstractNumId w:val="38"/>
  </w:num>
  <w:num w:numId="27" w16cid:durableId="1173908759">
    <w:abstractNumId w:val="9"/>
  </w:num>
  <w:num w:numId="28" w16cid:durableId="963076627">
    <w:abstractNumId w:val="28"/>
  </w:num>
  <w:num w:numId="29" w16cid:durableId="980646711">
    <w:abstractNumId w:val="15"/>
  </w:num>
  <w:num w:numId="30" w16cid:durableId="2123071441">
    <w:abstractNumId w:val="35"/>
  </w:num>
  <w:num w:numId="31" w16cid:durableId="490681710">
    <w:abstractNumId w:val="12"/>
  </w:num>
  <w:num w:numId="32" w16cid:durableId="1997418587">
    <w:abstractNumId w:val="31"/>
  </w:num>
  <w:num w:numId="33" w16cid:durableId="532890359">
    <w:abstractNumId w:val="3"/>
  </w:num>
  <w:num w:numId="34" w16cid:durableId="1026443702">
    <w:abstractNumId w:val="34"/>
  </w:num>
  <w:num w:numId="35" w16cid:durableId="1218590242">
    <w:abstractNumId w:val="22"/>
  </w:num>
  <w:num w:numId="36" w16cid:durableId="1705134519">
    <w:abstractNumId w:val="39"/>
  </w:num>
  <w:num w:numId="37" w16cid:durableId="437523979">
    <w:abstractNumId w:val="24"/>
  </w:num>
  <w:num w:numId="38" w16cid:durableId="761923601">
    <w:abstractNumId w:val="17"/>
  </w:num>
  <w:num w:numId="39" w16cid:durableId="117573120">
    <w:abstractNumId w:val="19"/>
  </w:num>
  <w:num w:numId="40" w16cid:durableId="601808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278"/>
    <w:rsid w:val="0000500A"/>
    <w:rsid w:val="00013F07"/>
    <w:rsid w:val="00022540"/>
    <w:rsid w:val="00025B55"/>
    <w:rsid w:val="00032461"/>
    <w:rsid w:val="00062A30"/>
    <w:rsid w:val="00092096"/>
    <w:rsid w:val="000A1AB5"/>
    <w:rsid w:val="000B0E17"/>
    <w:rsid w:val="000B28F3"/>
    <w:rsid w:val="000C6C1C"/>
    <w:rsid w:val="000D1D9A"/>
    <w:rsid w:val="000E37F2"/>
    <w:rsid w:val="000F0007"/>
    <w:rsid w:val="001011BA"/>
    <w:rsid w:val="001151EC"/>
    <w:rsid w:val="0011579A"/>
    <w:rsid w:val="00162298"/>
    <w:rsid w:val="00171FAA"/>
    <w:rsid w:val="00180B32"/>
    <w:rsid w:val="001A1321"/>
    <w:rsid w:val="001B6144"/>
    <w:rsid w:val="001C51CA"/>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B4588"/>
    <w:rsid w:val="003E781B"/>
    <w:rsid w:val="004027CF"/>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220DB"/>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337DF"/>
    <w:rsid w:val="008426AD"/>
    <w:rsid w:val="0086333C"/>
    <w:rsid w:val="00865824"/>
    <w:rsid w:val="008B584E"/>
    <w:rsid w:val="00947A19"/>
    <w:rsid w:val="009624C7"/>
    <w:rsid w:val="00982544"/>
    <w:rsid w:val="00A06B14"/>
    <w:rsid w:val="00A2699E"/>
    <w:rsid w:val="00A62A67"/>
    <w:rsid w:val="00A65A98"/>
    <w:rsid w:val="00A75017"/>
    <w:rsid w:val="00A85B7F"/>
    <w:rsid w:val="00A96E32"/>
    <w:rsid w:val="00AA189C"/>
    <w:rsid w:val="00AA7278"/>
    <w:rsid w:val="00B072A2"/>
    <w:rsid w:val="00B512C4"/>
    <w:rsid w:val="00B52929"/>
    <w:rsid w:val="00B6765C"/>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D26B22"/>
    <w:rsid w:val="00D3431C"/>
    <w:rsid w:val="00D35685"/>
    <w:rsid w:val="00D54BCD"/>
    <w:rsid w:val="00D649F2"/>
    <w:rsid w:val="00D85DA5"/>
    <w:rsid w:val="00D90DAF"/>
    <w:rsid w:val="00DE6FAC"/>
    <w:rsid w:val="00DF0354"/>
    <w:rsid w:val="00E052FB"/>
    <w:rsid w:val="00E1436F"/>
    <w:rsid w:val="00E235B6"/>
    <w:rsid w:val="00E25D16"/>
    <w:rsid w:val="00E42145"/>
    <w:rsid w:val="00E4789E"/>
    <w:rsid w:val="00E47C2B"/>
    <w:rsid w:val="00E5133E"/>
    <w:rsid w:val="00E91CDD"/>
    <w:rsid w:val="00E922EE"/>
    <w:rsid w:val="00EA5F1B"/>
    <w:rsid w:val="00EB6DC1"/>
    <w:rsid w:val="00ED48B1"/>
    <w:rsid w:val="00ED4EC3"/>
    <w:rsid w:val="00ED5C45"/>
    <w:rsid w:val="00EE443B"/>
    <w:rsid w:val="00EE5863"/>
    <w:rsid w:val="00EE66DA"/>
    <w:rsid w:val="00EF0FF2"/>
    <w:rsid w:val="00F10D98"/>
    <w:rsid w:val="00F15D23"/>
    <w:rsid w:val="00F16E1B"/>
    <w:rsid w:val="00F23F98"/>
    <w:rsid w:val="00F455D2"/>
    <w:rsid w:val="00F46AAC"/>
    <w:rsid w:val="00F528DB"/>
    <w:rsid w:val="00F752A3"/>
    <w:rsid w:val="00F85AF9"/>
    <w:rsid w:val="00F86786"/>
    <w:rsid w:val="00FA05A2"/>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4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1"/>
    <w:lsdException w:name="caption" w:locked="1" w:semiHidden="1" w:unhideWhenUsed="1" w:qFormat="1"/>
    <w:lsdException w:name="Title" w:locked="1" w:qFormat="1"/>
    <w:lsdException w:name="Default Paragraph Font" w:locked="1"/>
    <w:lsdException w:name="Subtitle" w:locked="1" w:uiPriority="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7278"/>
    <w:pPr>
      <w:widowControl w:val="0"/>
      <w:spacing w:after="246" w:line="240" w:lineRule="atLeast"/>
    </w:pPr>
    <w:rPr>
      <w:rFonts w:ascii="Amnesty Trade Gothic" w:eastAsia="MS Mincho" w:hAnsi="Amnesty Trade Gothic"/>
      <w:color w:val="000000" w:themeColor="text1"/>
      <w:kern w:val="0"/>
      <w:sz w:val="18"/>
      <w:szCs w:val="18"/>
      <w:lang w:val="es-AR" w:eastAsia="ar-SA"/>
      <w14:ligatures w14:val="none"/>
    </w:rPr>
  </w:style>
  <w:style w:type="paragraph" w:styleId="Ttulo1">
    <w:name w:val="heading 1"/>
    <w:basedOn w:val="Normal"/>
    <w:next w:val="Normal"/>
    <w:link w:val="Ttulo1C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Ttulo2">
    <w:name w:val="heading 2"/>
    <w:basedOn w:val="Normal"/>
    <w:next w:val="Normal"/>
    <w:link w:val="Ttulo2C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Ttulo3">
    <w:name w:val="heading 3"/>
    <w:basedOn w:val="Normal"/>
    <w:next w:val="Normal"/>
    <w:link w:val="Ttulo3C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Ttulo4">
    <w:name w:val="heading 4"/>
    <w:basedOn w:val="Normal"/>
    <w:next w:val="Normal"/>
    <w:link w:val="Ttulo4Car"/>
    <w:qFormat/>
    <w:rsid w:val="005C3139"/>
    <w:pPr>
      <w:numPr>
        <w:ilvl w:val="3"/>
        <w:numId w:val="1"/>
      </w:numPr>
      <w:outlineLvl w:val="3"/>
    </w:pPr>
  </w:style>
  <w:style w:type="paragraph" w:styleId="Ttulo5">
    <w:name w:val="heading 5"/>
    <w:basedOn w:val="Ttulo4"/>
    <w:next w:val="Normal"/>
    <w:link w:val="Ttulo5Car"/>
    <w:qFormat/>
    <w:rsid w:val="005C3139"/>
    <w:pPr>
      <w:numPr>
        <w:ilvl w:val="4"/>
      </w:numPr>
      <w:outlineLvl w:val="4"/>
    </w:pPr>
  </w:style>
  <w:style w:type="paragraph" w:styleId="Ttulo6">
    <w:name w:val="heading 6"/>
    <w:basedOn w:val="Ttulo5"/>
    <w:next w:val="Normal"/>
    <w:link w:val="Ttulo6Car"/>
    <w:qFormat/>
    <w:rsid w:val="005C3139"/>
    <w:pPr>
      <w:numPr>
        <w:ilvl w:val="5"/>
      </w:numPr>
      <w:outlineLvl w:val="5"/>
    </w:pPr>
  </w:style>
  <w:style w:type="paragraph" w:styleId="Ttulo7">
    <w:name w:val="heading 7"/>
    <w:basedOn w:val="Ttulo6"/>
    <w:next w:val="Normal"/>
    <w:link w:val="Ttulo7Car"/>
    <w:qFormat/>
    <w:rsid w:val="005C3139"/>
    <w:pPr>
      <w:numPr>
        <w:ilvl w:val="6"/>
      </w:numPr>
      <w:outlineLvl w:val="6"/>
    </w:pPr>
  </w:style>
  <w:style w:type="paragraph" w:styleId="Ttulo8">
    <w:name w:val="heading 8"/>
    <w:basedOn w:val="Ttulo7"/>
    <w:next w:val="Normal"/>
    <w:link w:val="Ttulo8Car"/>
    <w:qFormat/>
    <w:rsid w:val="005C3139"/>
    <w:pPr>
      <w:numPr>
        <w:ilvl w:val="7"/>
      </w:numPr>
      <w:outlineLvl w:val="7"/>
    </w:pPr>
  </w:style>
  <w:style w:type="paragraph" w:styleId="Ttulo9">
    <w:name w:val="heading 9"/>
    <w:basedOn w:val="Ttulo8"/>
    <w:next w:val="Normal"/>
    <w:link w:val="Ttulo9Car"/>
    <w:qFormat/>
    <w:rsid w:val="005C3139"/>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Pr>
      <w:rFonts w:ascii="Cambria" w:eastAsia="SimSun" w:hAnsi="Cambria" w:cs="Times New Roman"/>
      <w:b/>
      <w:bCs/>
      <w:color w:val="000000"/>
      <w:kern w:val="32"/>
      <w:sz w:val="32"/>
      <w:szCs w:val="32"/>
      <w:lang w:val="x-none" w:eastAsia="ar-SA" w:bidi="ar-SA"/>
    </w:rPr>
  </w:style>
  <w:style w:type="character" w:customStyle="1" w:styleId="Ttulo2Car">
    <w:name w:val="Título 2 Car"/>
    <w:basedOn w:val="Fuentedeprrafopredeter"/>
    <w:link w:val="Ttulo2"/>
    <w:semiHidden/>
    <w:locked/>
    <w:rPr>
      <w:rFonts w:ascii="Cambria" w:eastAsia="SimSun" w:hAnsi="Cambria" w:cs="Times New Roman"/>
      <w:b/>
      <w:bCs/>
      <w:i/>
      <w:iCs/>
      <w:color w:val="000000"/>
      <w:sz w:val="28"/>
      <w:szCs w:val="28"/>
      <w:lang w:val="x-none" w:eastAsia="ar-SA" w:bidi="ar-SA"/>
    </w:rPr>
  </w:style>
  <w:style w:type="character" w:customStyle="1" w:styleId="Ttulo3Car">
    <w:name w:val="Título 3 Car"/>
    <w:basedOn w:val="Fuentedeprrafopredeter"/>
    <w:link w:val="Ttulo3"/>
    <w:semiHidden/>
    <w:locked/>
    <w:rPr>
      <w:rFonts w:ascii="Cambria" w:eastAsia="SimSun" w:hAnsi="Cambria" w:cs="Times New Roman"/>
      <w:b/>
      <w:bCs/>
      <w:color w:val="000000"/>
      <w:sz w:val="26"/>
      <w:szCs w:val="26"/>
      <w:lang w:val="x-none" w:eastAsia="ar-SA" w:bidi="ar-SA"/>
    </w:rPr>
  </w:style>
  <w:style w:type="character" w:customStyle="1" w:styleId="Ttulo4Car">
    <w:name w:val="Título 4 Car"/>
    <w:basedOn w:val="Fuentedeprrafopredeter"/>
    <w:link w:val="Ttulo4"/>
    <w:semiHidden/>
    <w:locked/>
    <w:rPr>
      <w:rFonts w:ascii="Calibri" w:eastAsia="SimSun" w:hAnsi="Calibri" w:cs="Times New Roman"/>
      <w:b/>
      <w:bCs/>
      <w:color w:val="000000"/>
      <w:sz w:val="28"/>
      <w:szCs w:val="28"/>
      <w:lang w:val="x-none" w:eastAsia="ar-SA" w:bidi="ar-SA"/>
    </w:rPr>
  </w:style>
  <w:style w:type="character" w:customStyle="1" w:styleId="Ttulo5Car">
    <w:name w:val="Título 5 Car"/>
    <w:basedOn w:val="Fuentedeprrafopredeter"/>
    <w:link w:val="Ttulo5"/>
    <w:semiHidden/>
    <w:locked/>
    <w:rPr>
      <w:rFonts w:ascii="Calibri" w:eastAsia="SimSun" w:hAnsi="Calibri" w:cs="Times New Roman"/>
      <w:b/>
      <w:bCs/>
      <w:i/>
      <w:iCs/>
      <w:color w:val="000000"/>
      <w:sz w:val="26"/>
      <w:szCs w:val="26"/>
      <w:lang w:val="x-none" w:eastAsia="ar-SA" w:bidi="ar-SA"/>
    </w:rPr>
  </w:style>
  <w:style w:type="character" w:customStyle="1" w:styleId="Ttulo6Car">
    <w:name w:val="Título 6 Car"/>
    <w:basedOn w:val="Fuentedeprrafopredeter"/>
    <w:link w:val="Ttulo6"/>
    <w:semiHidden/>
    <w:locked/>
    <w:rPr>
      <w:rFonts w:ascii="Calibri" w:eastAsia="SimSun" w:hAnsi="Calibri" w:cs="Times New Roman"/>
      <w:b/>
      <w:bCs/>
      <w:color w:val="000000"/>
      <w:lang w:val="x-none" w:eastAsia="ar-SA" w:bidi="ar-SA"/>
    </w:rPr>
  </w:style>
  <w:style w:type="character" w:customStyle="1" w:styleId="Ttulo7Car">
    <w:name w:val="Título 7 Car"/>
    <w:basedOn w:val="Fuentedeprrafopredeter"/>
    <w:link w:val="Ttulo7"/>
    <w:semiHidden/>
    <w:locked/>
    <w:rPr>
      <w:rFonts w:ascii="Calibri" w:eastAsia="SimSun" w:hAnsi="Calibri" w:cs="Times New Roman"/>
      <w:color w:val="000000"/>
      <w:sz w:val="24"/>
      <w:szCs w:val="24"/>
      <w:lang w:val="x-none" w:eastAsia="ar-SA" w:bidi="ar-SA"/>
    </w:rPr>
  </w:style>
  <w:style w:type="character" w:customStyle="1" w:styleId="Ttulo8Car">
    <w:name w:val="Título 8 Car"/>
    <w:basedOn w:val="Fuentedeprrafopredeter"/>
    <w:link w:val="Ttulo8"/>
    <w:semiHidden/>
    <w:locked/>
    <w:rPr>
      <w:rFonts w:ascii="Calibri" w:eastAsia="SimSun" w:hAnsi="Calibri" w:cs="Times New Roman"/>
      <w:i/>
      <w:iCs/>
      <w:color w:val="000000"/>
      <w:sz w:val="24"/>
      <w:szCs w:val="24"/>
      <w:lang w:val="x-none" w:eastAsia="ar-SA" w:bidi="ar-SA"/>
    </w:rPr>
  </w:style>
  <w:style w:type="character" w:customStyle="1" w:styleId="Ttulo9Car">
    <w:name w:val="Título 9 Car"/>
    <w:basedOn w:val="Fuentedeprrafopredeter"/>
    <w:link w:val="Ttulo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ipervnculo">
    <w:name w:val="Hyperlink"/>
    <w:basedOn w:val="Fuentedeprrafopredeter"/>
    <w:rsid w:val="00727A99"/>
    <w:rPr>
      <w:rFonts w:cs="Times New Roman"/>
      <w:color w:val="0000FF"/>
      <w:u w:val="single"/>
    </w:rPr>
  </w:style>
  <w:style w:type="paragraph" w:styleId="Encabezado">
    <w:name w:val="header"/>
    <w:basedOn w:val="Normal"/>
    <w:link w:val="EncabezadoCar"/>
    <w:uiPriority w:val="99"/>
    <w:rsid w:val="0011579A"/>
    <w:pPr>
      <w:tabs>
        <w:tab w:val="center" w:pos="4153"/>
        <w:tab w:val="right" w:pos="8306"/>
      </w:tabs>
    </w:pPr>
  </w:style>
  <w:style w:type="character" w:customStyle="1" w:styleId="EncabezadoCar">
    <w:name w:val="Encabezado Car"/>
    <w:basedOn w:val="Fuentedeprrafopredeter"/>
    <w:link w:val="Encabezado"/>
    <w:uiPriority w:val="99"/>
    <w:locked/>
    <w:rPr>
      <w:rFonts w:ascii="Amnesty Trade Gothic" w:hAnsi="Amnesty Trade Gothic" w:cs="Times New Roman"/>
      <w:color w:val="000000"/>
      <w:sz w:val="24"/>
      <w:szCs w:val="24"/>
      <w:lang w:val="x-none" w:eastAsia="ar-SA" w:bidi="ar-SA"/>
    </w:rPr>
  </w:style>
  <w:style w:type="character" w:styleId="Refdenotaalfinal">
    <w:name w:val="endnote reference"/>
    <w:basedOn w:val="Fuentedeprrafopredeter"/>
    <w:semiHidden/>
    <w:rsid w:val="005C3139"/>
    <w:rPr>
      <w:rFonts w:cs="Times New Roman"/>
      <w:vertAlign w:val="superscript"/>
    </w:rPr>
  </w:style>
  <w:style w:type="paragraph" w:styleId="Piedepgina">
    <w:name w:val="footer"/>
    <w:basedOn w:val="Normal"/>
    <w:link w:val="PiedepginaCar"/>
    <w:uiPriority w:val="1"/>
    <w:rsid w:val="0011579A"/>
    <w:pPr>
      <w:tabs>
        <w:tab w:val="center" w:pos="4153"/>
        <w:tab w:val="right" w:pos="8306"/>
      </w:tabs>
    </w:pPr>
  </w:style>
  <w:style w:type="character" w:customStyle="1" w:styleId="PiedepginaCar">
    <w:name w:val="Pie de página Car"/>
    <w:basedOn w:val="Fuentedeprrafopredeter"/>
    <w:link w:val="Piedepgina"/>
    <w:semiHidden/>
    <w:locked/>
    <w:rPr>
      <w:rFonts w:ascii="Amnesty Trade Gothic" w:hAnsi="Amnesty Trade Gothic" w:cs="Times New Roman"/>
      <w:color w:val="000000"/>
      <w:sz w:val="24"/>
      <w:szCs w:val="24"/>
      <w:lang w:val="x-none" w:eastAsia="ar-SA" w:bidi="ar-SA"/>
    </w:rPr>
  </w:style>
  <w:style w:type="character" w:styleId="Refdenotaalpie">
    <w:name w:val="footnote reference"/>
    <w:basedOn w:val="Fuentedeprrafopredeter"/>
    <w:semiHidden/>
    <w:rsid w:val="005C3139"/>
    <w:rPr>
      <w:rFonts w:cs="Times New Roman"/>
      <w:vertAlign w:val="superscript"/>
    </w:rPr>
  </w:style>
  <w:style w:type="paragraph" w:styleId="Textoindependiente">
    <w:name w:val="Body Text"/>
    <w:basedOn w:val="Normal"/>
    <w:link w:val="TextoindependienteCar"/>
    <w:rsid w:val="005C3139"/>
    <w:pPr>
      <w:spacing w:after="120"/>
    </w:pPr>
  </w:style>
  <w:style w:type="character" w:customStyle="1" w:styleId="TextoindependienteCar">
    <w:name w:val="Texto independiente Car"/>
    <w:basedOn w:val="Fuentedeprrafopredeter"/>
    <w:link w:val="Textoindependiente"/>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Textonotaalfinal">
    <w:name w:val="endnote text"/>
    <w:basedOn w:val="Normal"/>
    <w:link w:val="TextonotaalfinalCar"/>
    <w:semiHidden/>
    <w:rsid w:val="005B4A41"/>
    <w:pPr>
      <w:spacing w:after="120"/>
    </w:pPr>
    <w:rPr>
      <w:sz w:val="16"/>
    </w:rPr>
  </w:style>
  <w:style w:type="character" w:customStyle="1" w:styleId="TextonotaalfinalCar">
    <w:name w:val="Texto nota al final Car"/>
    <w:basedOn w:val="Fuentedeprrafopredeter"/>
    <w:link w:val="Textonotaalfinal"/>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uiPriority w:val="1"/>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pacing w:line="246" w:lineRule="atLeast"/>
    </w:pPr>
    <w:rPr>
      <w:rFonts w:ascii="Amnesty Trade Gothic Cn" w:hAnsi="Amnesty Trade Gothic Cn"/>
      <w:sz w:val="19"/>
    </w:rPr>
  </w:style>
  <w:style w:type="paragraph" w:styleId="Textonotapie">
    <w:name w:val="footnote text"/>
    <w:basedOn w:val="Normal"/>
    <w:link w:val="TextonotapieCar"/>
    <w:semiHidden/>
    <w:rsid w:val="00E1436F"/>
    <w:pPr>
      <w:spacing w:after="120"/>
    </w:pPr>
    <w:rPr>
      <w:sz w:val="16"/>
    </w:rPr>
  </w:style>
  <w:style w:type="character" w:customStyle="1" w:styleId="TextonotapieCar">
    <w:name w:val="Texto nota pie Car"/>
    <w:basedOn w:val="Fuentedeprrafopredeter"/>
    <w:link w:val="Textonotapie"/>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DC2">
    <w:name w:val="toc 2"/>
    <w:basedOn w:val="Normal"/>
    <w:next w:val="Normal"/>
    <w:semiHidden/>
    <w:rsid w:val="005C3139"/>
    <w:pPr>
      <w:ind w:left="180"/>
    </w:pPr>
  </w:style>
  <w:style w:type="paragraph" w:styleId="TDC1">
    <w:name w:val="toc 1"/>
    <w:basedOn w:val="Normal"/>
    <w:next w:val="Normal"/>
    <w:semiHidden/>
    <w:rsid w:val="005C3139"/>
  </w:style>
  <w:style w:type="paragraph" w:styleId="TDC3">
    <w:name w:val="toc 3"/>
    <w:basedOn w:val="Normal"/>
    <w:next w:val="Normal"/>
    <w:semiHidden/>
    <w:rsid w:val="005C3139"/>
    <w:pPr>
      <w:ind w:left="360"/>
    </w:pPr>
  </w:style>
  <w:style w:type="paragraph" w:styleId="TDC4">
    <w:name w:val="toc 4"/>
    <w:basedOn w:val="Normal"/>
    <w:next w:val="Normal"/>
    <w:semiHidden/>
    <w:rsid w:val="005C3139"/>
    <w:pPr>
      <w:ind w:left="540"/>
    </w:pPr>
  </w:style>
  <w:style w:type="paragraph" w:styleId="TDC5">
    <w:name w:val="toc 5"/>
    <w:basedOn w:val="Normal"/>
    <w:next w:val="Normal"/>
    <w:semiHidden/>
    <w:rsid w:val="005C3139"/>
    <w:pPr>
      <w:ind w:left="720"/>
    </w:pPr>
  </w:style>
  <w:style w:type="paragraph" w:styleId="TDC6">
    <w:name w:val="toc 6"/>
    <w:basedOn w:val="Normal"/>
    <w:next w:val="Normal"/>
    <w:semiHidden/>
    <w:rsid w:val="005C3139"/>
    <w:pPr>
      <w:ind w:left="900"/>
    </w:pPr>
  </w:style>
  <w:style w:type="paragraph" w:styleId="TDC7">
    <w:name w:val="toc 7"/>
    <w:basedOn w:val="Normal"/>
    <w:next w:val="Normal"/>
    <w:semiHidden/>
    <w:rsid w:val="005C3139"/>
    <w:pPr>
      <w:ind w:left="1080"/>
    </w:pPr>
  </w:style>
  <w:style w:type="paragraph" w:styleId="TDC8">
    <w:name w:val="toc 8"/>
    <w:basedOn w:val="Normal"/>
    <w:next w:val="Normal"/>
    <w:semiHidden/>
    <w:rsid w:val="005C3139"/>
    <w:pPr>
      <w:ind w:left="1260"/>
    </w:pPr>
  </w:style>
  <w:style w:type="paragraph" w:styleId="TD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styleId="Subttulo">
    <w:name w:val="Subtitle"/>
    <w:basedOn w:val="Normal"/>
    <w:next w:val="Normal"/>
    <w:link w:val="SubttuloCar"/>
    <w:uiPriority w:val="1"/>
    <w:qFormat/>
    <w:locked/>
    <w:rsid w:val="00AA7278"/>
    <w:pPr>
      <w:spacing w:after="160"/>
    </w:pPr>
    <w:rPr>
      <w:rFonts w:asciiTheme="minorHAnsi" w:eastAsiaTheme="minorEastAsia" w:hAnsiTheme="minorHAnsi" w:cstheme="minorBidi"/>
      <w:color w:val="5A5A5A"/>
      <w:sz w:val="22"/>
      <w:szCs w:val="22"/>
    </w:rPr>
  </w:style>
  <w:style w:type="character" w:customStyle="1" w:styleId="SubttuloCar">
    <w:name w:val="Subtítulo Car"/>
    <w:basedOn w:val="Fuentedeprrafopredeter"/>
    <w:link w:val="Subttulo"/>
    <w:uiPriority w:val="1"/>
    <w:rsid w:val="00AA7278"/>
    <w:rPr>
      <w:rFonts w:asciiTheme="minorHAnsi" w:eastAsiaTheme="minorEastAsia" w:hAnsiTheme="minorHAnsi" w:cstheme="minorBidi"/>
      <w:color w:val="5A5A5A"/>
      <w:kern w:val="0"/>
      <w:sz w:val="22"/>
      <w:szCs w:val="22"/>
      <w:lang w:val="es-AR" w:eastAsia="ar-SA"/>
      <w14:ligatures w14:val="none"/>
    </w:rPr>
  </w:style>
  <w:style w:type="character" w:styleId="Mencinsinresolver">
    <w:name w:val="Unresolved Mention"/>
    <w:basedOn w:val="Fuentedeprrafopredeter"/>
    <w:uiPriority w:val="99"/>
    <w:semiHidden/>
    <w:unhideWhenUsed/>
    <w:rsid w:val="00F23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rondon@mpajujuy.gob.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1197</Words>
  <Characters>6584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2024-03-08T09:06:00Z</dcterms:created>
  <dcterms:modified xsi:type="dcterms:W3CDTF">2024-03-08T09:06:00Z</dcterms:modified>
</cp:coreProperties>
</file>